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523C" w14:textId="77777777" w:rsidR="003E6A4F" w:rsidRPr="00B55F13" w:rsidRDefault="006D7A50" w:rsidP="00D30302">
      <w:pPr>
        <w:ind w:right="1673"/>
        <w:rPr>
          <w:rFonts w:ascii="Times New Roman" w:hAnsi="Times New Roman"/>
          <w:sz w:val="20"/>
          <w:szCs w:val="20"/>
          <w:lang w:val="it-IT"/>
        </w:rPr>
      </w:pPr>
      <w:r>
        <w:rPr>
          <w:noProof/>
        </w:rPr>
        <mc:AlternateContent>
          <mc:Choice Requires="wpg">
            <w:drawing>
              <wp:anchor distT="0" distB="0" distL="114300" distR="114300" simplePos="0" relativeHeight="251657216" behindDoc="0" locked="0" layoutInCell="1" allowOverlap="1" wp14:anchorId="67561813" wp14:editId="6CE68051">
                <wp:simplePos x="0" y="0"/>
                <wp:positionH relativeFrom="column">
                  <wp:posOffset>6212840</wp:posOffset>
                </wp:positionH>
                <wp:positionV relativeFrom="paragraph">
                  <wp:posOffset>-5080</wp:posOffset>
                </wp:positionV>
                <wp:extent cx="420370" cy="9267190"/>
                <wp:effectExtent l="0" t="0" r="0" b="0"/>
                <wp:wrapNone/>
                <wp:docPr id="84" name="Grup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9" name="Group 46"/>
                          <wpg:cNvGrpSpPr>
                            <a:grpSpLocks/>
                          </wpg:cNvGrpSpPr>
                          <wpg:grpSpPr bwMode="auto">
                            <a:xfrm>
                              <a:off x="10780" y="9347"/>
                              <a:ext cx="215" cy="5957"/>
                              <a:chOff x="10780" y="9347"/>
                              <a:chExt cx="215" cy="5957"/>
                            </a:xfrm>
                          </wpg:grpSpPr>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pic:pic xmlns:pic="http://schemas.openxmlformats.org/drawingml/2006/picture">
                            <pic:nvPicPr>
                              <pic:cNvPr id="81" name="Picture 47"/>
                              <pic:cNvPicPr>
                                <a:picLocks/>
                              </pic:cNvPicPr>
                            </pic:nvPicPr>
                            <pic:blipFill>
                              <a:blip r:embed="rId7"/>
                              <a:srcRect/>
                              <a:stretch>
                                <a:fillRect/>
                              </a:stretch>
                            </pic:blipFill>
                            <pic:spPr bwMode="auto">
                              <a:xfrm>
                                <a:off x="10759" y="1336"/>
                                <a:ext cx="481" cy="2857"/>
                              </a:xfrm>
                              <a:prstGeom prst="rect">
                                <a:avLst/>
                              </a:prstGeom>
                              <a:noFill/>
                              <a:ln>
                                <a:noFill/>
                              </a:ln>
                            </pic:spPr>
                          </pic:pic>
                        </wpg:grpSp>
                      </wpg:grpSp>
                      <wps:wsp>
                        <wps:cNvPr id="51" name="Text Box 36"/>
                        <wps:cNvSpPr txBox="1">
                          <a:spLocks/>
                        </wps:cNvSpPr>
                        <wps:spPr bwMode="auto">
                          <a:xfrm>
                            <a:off x="66675" y="5607050"/>
                            <a:ext cx="276225" cy="3545205"/>
                          </a:xfrm>
                          <a:prstGeom prst="rect">
                            <a:avLst/>
                          </a:prstGeom>
                          <a:noFill/>
                          <a:ln>
                            <a:noFill/>
                          </a:ln>
                        </wps:spPr>
                        <wps:txbx>
                          <w:txbxContent>
                            <w:p w14:paraId="40439EC2" w14:textId="77777777" w:rsidR="00731C00" w:rsidRDefault="00731C00">
                              <w:pPr>
                                <w:spacing w:line="206" w:lineRule="exact"/>
                                <w:ind w:left="-181" w:right="18"/>
                                <w:jc w:val="right"/>
                                <w:rPr>
                                  <w:rFonts w:ascii="Trebuchet MS" w:hAnsi="Trebuchet MS" w:cs="Trebuchet MS"/>
                                  <w:sz w:val="18"/>
                                  <w:szCs w:val="18"/>
                                </w:rPr>
                              </w:pPr>
                              <w:r>
                                <w:rPr>
                                  <w:rFonts w:ascii="Trebuchet MS" w:eastAsia="Times New Roman"/>
                                  <w:b/>
                                  <w:color w:val="FFFFFF"/>
                                  <w:w w:val="99"/>
                                  <w:sz w:val="18"/>
                                </w:rPr>
                                <w:t>PRESS</w:t>
                              </w:r>
                              <w:r>
                                <w:rPr>
                                  <w:rFonts w:ascii="Trebuchet MS" w:eastAsia="Times New Roman"/>
                                  <w:b/>
                                  <w:color w:val="FFFFFF"/>
                                  <w:sz w:val="18"/>
                                </w:rPr>
                                <w:t xml:space="preserve"> </w:t>
                              </w:r>
                              <w:r>
                                <w:rPr>
                                  <w:rFonts w:ascii="Trebuchet MS" w:eastAsia="Times New Roman"/>
                                  <w:b/>
                                  <w:color w:val="FFFFFF"/>
                                  <w:w w:val="99"/>
                                  <w:sz w:val="18"/>
                                </w:rPr>
                                <w:t>O</w:t>
                              </w:r>
                              <w:r>
                                <w:rPr>
                                  <w:rFonts w:ascii="Trebuchet MS" w:eastAsia="Times New Roman"/>
                                  <w:b/>
                                  <w:color w:val="FFFFFF"/>
                                  <w:spacing w:val="-1"/>
                                  <w:w w:val="99"/>
                                  <w:sz w:val="18"/>
                                </w:rPr>
                                <w:t>F</w:t>
                              </w:r>
                              <w:r>
                                <w:rPr>
                                  <w:rFonts w:ascii="Trebuchet MS" w:eastAsia="Times New Roman"/>
                                  <w:b/>
                                  <w:color w:val="FFFFFF"/>
                                  <w:w w:val="99"/>
                                  <w:sz w:val="18"/>
                                </w:rPr>
                                <w:t>FICE</w:t>
                              </w:r>
                            </w:p>
                            <w:p w14:paraId="7D2E5011" w14:textId="77777777" w:rsidR="00731C00" w:rsidRDefault="00731C00">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8">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wps:txbx>
                        <wps:bodyPr rot="0" vert="vert" wrap="square" lIns="0" tIns="0" rIns="0" bIns="0" anchor="t" anchorCtr="0" upright="1">
                          <a:noAutofit/>
                        </wps:bodyPr>
                      </wps:wsp>
                      <wps:wsp>
                        <wps:cNvPr id="52" name="Text Box 37"/>
                        <wps:cNvSpPr txBox="1">
                          <a:spLocks/>
                        </wps:cNvSpPr>
                        <wps:spPr bwMode="auto">
                          <a:xfrm>
                            <a:off x="114300" y="2428875"/>
                            <a:ext cx="177800" cy="1108075"/>
                          </a:xfrm>
                          <a:prstGeom prst="rect">
                            <a:avLst/>
                          </a:prstGeom>
                          <a:noFill/>
                          <a:ln>
                            <a:noFill/>
                          </a:ln>
                        </wps:spPr>
                        <wps:txbx>
                          <w:txbxContent>
                            <w:p w14:paraId="689A0B1F" w14:textId="77777777"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84" o:spid="_x0000_s1026" style="position:absolute;margin-left:489.2pt;margin-top:-.4pt;width:33.1pt;height:729.7pt;z-index:251657216"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48" o:spid="_x0000_s1047"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A=&#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A=&#10;">
                      <v:imagedata r:id="rId9" o:title=""/>
                      <o:lock v:ext="edit" aspectratio="f"/>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A=&#10;" filled="f" stroked="f">
                  <v:textbox style="layout-flow:vertical" inset="0,0,0,0">
                    <w:txbxContent>
                      <w:p w:rsidR="00731C00" w:rsidRDefault="00731C00">
                        <w:pPr>
                          <w:spacing w:line="206" w:lineRule="exact"/>
                          <w:ind w:left="-181" w:right="18"/>
                          <w:jc w:val="right"/>
                          <w:rPr>
                            <w:rFonts w:ascii="Trebuchet MS" w:hAnsi="Trebuchet MS" w:cs="Trebuchet MS"/>
                            <w:sz w:val="18"/>
                            <w:szCs w:val="18"/>
                          </w:rPr>
                        </w:pPr>
                        <w:r>
                          <w:rPr>
                            <w:rFonts w:ascii="Trebuchet MS" w:eastAsia="Times New Roman"/>
                            <w:b/>
                            <w:color w:val="FFFFFF"/>
                            <w:w w:val="99"/>
                            <w:sz w:val="18"/>
                          </w:rPr>
                          <w:t>PRESS</w:t>
                        </w:r>
                        <w:r>
                          <w:rPr>
                            <w:rFonts w:ascii="Trebuchet MS" w:eastAsia="Times New Roman"/>
                            <w:b/>
                            <w:color w:val="FFFFFF"/>
                            <w:sz w:val="18"/>
                          </w:rPr>
                          <w:t xml:space="preserve"> </w:t>
                        </w:r>
                        <w:r>
                          <w:rPr>
                            <w:rFonts w:ascii="Trebuchet MS" w:eastAsia="Times New Roman"/>
                            <w:b/>
                            <w:color w:val="FFFFFF"/>
                            <w:w w:val="99"/>
                            <w:sz w:val="18"/>
                          </w:rPr>
                          <w:t>O</w:t>
                        </w:r>
                        <w:r>
                          <w:rPr>
                            <w:rFonts w:ascii="Trebuchet MS" w:eastAsia="Times New Roman"/>
                            <w:b/>
                            <w:color w:val="FFFFFF"/>
                            <w:spacing w:val="-1"/>
                            <w:w w:val="99"/>
                            <w:sz w:val="18"/>
                          </w:rPr>
                          <w:t>F</w:t>
                        </w:r>
                        <w:r>
                          <w:rPr>
                            <w:rFonts w:ascii="Trebuchet MS" w:eastAsia="Times New Roman"/>
                            <w:b/>
                            <w:color w:val="FFFFFF"/>
                            <w:w w:val="99"/>
                            <w:sz w:val="18"/>
                          </w:rPr>
                          <w:t>FICE</w:t>
                        </w:r>
                      </w:p>
                      <w:p w:rsidR="00731C00" w:rsidRDefault="00731C00">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10">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v:textbox>
                </v:shape>
                <v:shape id="Text Box 37" o:spid="_x0000_s1050" type="#_x0000_t202" style="position:absolute;left:1143;top:24288;width:1778;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A=&#10;" filled="f" stroked="f">
                  <v:textbox style="layout-flow:vertical" inset="0,0,0,0">
                    <w:txbxContent>
                      <w:p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mc:Fallback>
        </mc:AlternateContent>
      </w:r>
    </w:p>
    <w:p w14:paraId="1890847E" w14:textId="77777777" w:rsidR="003E6A4F" w:rsidRPr="00B55F13" w:rsidRDefault="003E6A4F" w:rsidP="00D30302">
      <w:pPr>
        <w:ind w:right="1673"/>
        <w:rPr>
          <w:rFonts w:ascii="Times New Roman" w:hAnsi="Times New Roman"/>
          <w:sz w:val="18"/>
          <w:szCs w:val="18"/>
          <w:lang w:val="it-IT"/>
        </w:rPr>
      </w:pPr>
    </w:p>
    <w:p w14:paraId="7B378E31" w14:textId="77777777" w:rsidR="003E6A4F" w:rsidRPr="00B55F13" w:rsidRDefault="003E6A4F" w:rsidP="00D30302">
      <w:pPr>
        <w:tabs>
          <w:tab w:val="left" w:pos="7088"/>
        </w:tabs>
        <w:ind w:left="254" w:right="1673"/>
        <w:rPr>
          <w:rFonts w:ascii="Trebuchet MS" w:hAnsi="Trebuchet MS" w:cs="Trebuchet MS"/>
          <w:sz w:val="20"/>
          <w:szCs w:val="20"/>
          <w:lang w:val="it-IT"/>
        </w:rPr>
      </w:pPr>
      <w:r w:rsidRPr="00B55F13">
        <w:rPr>
          <w:rFonts w:ascii="Trebuchet MS" w:eastAsia="Times New Roman"/>
          <w:b/>
          <w:color w:val="C00000"/>
          <w:position w:val="-2"/>
          <w:sz w:val="28"/>
          <w:lang w:val="it-IT"/>
        </w:rPr>
        <w:t>COMUNICATO</w:t>
      </w:r>
      <w:r w:rsidRPr="00B55F13">
        <w:rPr>
          <w:rFonts w:ascii="Trebuchet MS" w:eastAsia="Times New Roman"/>
          <w:b/>
          <w:color w:val="C00000"/>
          <w:spacing w:val="71"/>
          <w:position w:val="-2"/>
          <w:sz w:val="28"/>
          <w:lang w:val="it-IT"/>
        </w:rPr>
        <w:t xml:space="preserve"> </w:t>
      </w:r>
      <w:r w:rsidRPr="00B55F13">
        <w:rPr>
          <w:rFonts w:ascii="Trebuchet MS" w:eastAsia="Times New Roman"/>
          <w:b/>
          <w:color w:val="C00000"/>
          <w:position w:val="-2"/>
          <w:sz w:val="28"/>
          <w:lang w:val="it-IT"/>
        </w:rPr>
        <w:t>STAMPA</w:t>
      </w:r>
      <w:r w:rsidR="002F237F" w:rsidRPr="00B55F13">
        <w:rPr>
          <w:rFonts w:ascii="Trebuchet MS" w:eastAsia="Times New Roman"/>
          <w:b/>
          <w:color w:val="C00000"/>
          <w:position w:val="-2"/>
          <w:sz w:val="28"/>
          <w:lang w:val="it-IT"/>
        </w:rPr>
        <w:t xml:space="preserve">                                             </w:t>
      </w:r>
      <w:r w:rsidR="00E041C1" w:rsidRPr="00B55F13">
        <w:rPr>
          <w:rFonts w:ascii="Trebuchet MS" w:eastAsia="Times New Roman"/>
          <w:sz w:val="20"/>
          <w:lang w:val="it-IT"/>
        </w:rPr>
        <w:t>MILANO</w:t>
      </w:r>
      <w:r w:rsidRPr="00B55F13">
        <w:rPr>
          <w:rFonts w:ascii="Trebuchet MS" w:eastAsia="Times New Roman"/>
          <w:sz w:val="20"/>
          <w:lang w:val="it-IT"/>
        </w:rPr>
        <w:t>,</w:t>
      </w:r>
      <w:r w:rsidR="00844813">
        <w:rPr>
          <w:rFonts w:ascii="Trebuchet MS" w:eastAsia="Times New Roman"/>
          <w:sz w:val="20"/>
          <w:lang w:val="it-IT"/>
        </w:rPr>
        <w:t xml:space="preserve"> </w:t>
      </w:r>
      <w:r w:rsidR="004A4B48">
        <w:rPr>
          <w:rFonts w:ascii="Trebuchet MS" w:eastAsia="Times New Roman"/>
          <w:sz w:val="20"/>
          <w:lang w:val="it-IT"/>
        </w:rPr>
        <w:t xml:space="preserve">13 </w:t>
      </w:r>
      <w:r w:rsidR="003D103F">
        <w:rPr>
          <w:rFonts w:ascii="Trebuchet MS" w:eastAsia="Times New Roman"/>
          <w:sz w:val="20"/>
          <w:lang w:val="it-IT"/>
        </w:rPr>
        <w:t>MAGGIO</w:t>
      </w:r>
      <w:r w:rsidRPr="00B55F13">
        <w:rPr>
          <w:rFonts w:ascii="Trebuchet MS" w:eastAsia="Times New Roman"/>
          <w:sz w:val="16"/>
          <w:lang w:val="it-IT"/>
        </w:rPr>
        <w:t xml:space="preserve"> </w:t>
      </w:r>
      <w:r w:rsidRPr="00B55F13">
        <w:rPr>
          <w:rFonts w:ascii="Trebuchet MS" w:eastAsia="Times New Roman"/>
          <w:spacing w:val="-31"/>
          <w:sz w:val="16"/>
          <w:lang w:val="it-IT"/>
        </w:rPr>
        <w:t xml:space="preserve"> </w:t>
      </w:r>
      <w:r w:rsidRPr="00B55F13">
        <w:rPr>
          <w:rFonts w:ascii="Trebuchet MS" w:eastAsia="Times New Roman"/>
          <w:sz w:val="20"/>
          <w:lang w:val="it-IT"/>
        </w:rPr>
        <w:t>20</w:t>
      </w:r>
      <w:r w:rsidR="00844813">
        <w:rPr>
          <w:rFonts w:ascii="Trebuchet MS" w:eastAsia="Times New Roman"/>
          <w:sz w:val="20"/>
          <w:lang w:val="it-IT"/>
        </w:rPr>
        <w:t>20</w:t>
      </w:r>
    </w:p>
    <w:p w14:paraId="1D56E564" w14:textId="77777777" w:rsidR="003E6A4F" w:rsidRPr="00B55F13" w:rsidRDefault="006D7A50" w:rsidP="00D30302">
      <w:pPr>
        <w:ind w:left="121" w:right="1673"/>
        <w:rPr>
          <w:rFonts w:ascii="Trebuchet MS" w:hAnsi="Trebuchet MS" w:cs="Trebuchet MS"/>
          <w:sz w:val="2"/>
          <w:szCs w:val="2"/>
          <w:lang w:val="it-IT"/>
        </w:rPr>
      </w:pPr>
      <w:r>
        <w:rPr>
          <w:noProof/>
        </w:rPr>
        <mc:AlternateContent>
          <mc:Choice Requires="wpg">
            <w:drawing>
              <wp:inline distT="0" distB="0" distL="0" distR="0" wp14:anchorId="61D5A773" wp14:editId="5C85C2B7">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B2D37A9"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" path="m,l5891,e" filled="f" strokecolor="#c00000" strokeweight=".96pt">
                    <v:path arrowok="t" o:connecttype="custom" o:connectlocs="0,0;5891,0" o:connectangles="0,0"/>
                  </v:shape>
                </v:group>
                <w10:anchorlock/>
              </v:group>
            </w:pict>
          </mc:Fallback>
        </mc:AlternateContent>
      </w:r>
    </w:p>
    <w:p w14:paraId="29AADCE9" w14:textId="77777777" w:rsidR="003E6A4F" w:rsidRPr="00B55F13" w:rsidRDefault="003E6A4F" w:rsidP="00D30302">
      <w:pPr>
        <w:ind w:right="1673"/>
        <w:rPr>
          <w:rFonts w:ascii="Trebuchet MS" w:hAnsi="Trebuchet MS" w:cs="Trebuchet MS"/>
          <w:lang w:val="it-IT"/>
        </w:rPr>
      </w:pPr>
    </w:p>
    <w:p w14:paraId="1AE9973C" w14:textId="77777777" w:rsidR="003E6A4F" w:rsidRPr="00B55F13" w:rsidRDefault="003E6A4F" w:rsidP="00D30302">
      <w:pPr>
        <w:tabs>
          <w:tab w:val="left" w:pos="9356"/>
        </w:tabs>
        <w:ind w:right="1673"/>
        <w:rPr>
          <w:rFonts w:ascii="Trebuchet MS" w:hAnsi="Trebuchet MS" w:cs="Trebuchet MS"/>
          <w:lang w:val="it-IT"/>
        </w:rPr>
      </w:pPr>
    </w:p>
    <w:p w14:paraId="0E5BA24E" w14:textId="77777777" w:rsidR="003B46C5" w:rsidRDefault="003B46C5" w:rsidP="003B46C5">
      <w:pPr>
        <w:widowControl/>
        <w:ind w:right="1673"/>
        <w:jc w:val="center"/>
        <w:rPr>
          <w:rFonts w:ascii="Trebuchet MS" w:eastAsia="Times New Roman" w:hAnsi="Trebuchet MS" w:cs="Calibri"/>
          <w:b/>
          <w:bCs/>
          <w:color w:val="B00005"/>
          <w:sz w:val="24"/>
          <w:szCs w:val="24"/>
          <w:lang w:val="it-IT" w:eastAsia="it-IT"/>
        </w:rPr>
      </w:pPr>
    </w:p>
    <w:p w14:paraId="6C6E4514" w14:textId="77777777" w:rsidR="00690171" w:rsidRPr="00690171" w:rsidRDefault="00690171" w:rsidP="00690171">
      <w:pPr>
        <w:autoSpaceDE w:val="0"/>
        <w:autoSpaceDN w:val="0"/>
        <w:adjustRightInd w:val="0"/>
        <w:ind w:right="1673"/>
        <w:jc w:val="center"/>
        <w:rPr>
          <w:rFonts w:ascii="Trebuchet MS" w:eastAsia="Times New Roman" w:hAnsi="Trebuchet MS" w:cs="Calibri"/>
          <w:b/>
          <w:bCs/>
          <w:color w:val="B00005"/>
          <w:sz w:val="28"/>
          <w:szCs w:val="28"/>
          <w:lang w:val="it-IT" w:eastAsia="it-IT"/>
        </w:rPr>
      </w:pPr>
      <w:r>
        <w:rPr>
          <w:rFonts w:ascii="Trebuchet MS" w:eastAsia="Times New Roman" w:hAnsi="Trebuchet MS" w:cs="Calibri"/>
          <w:b/>
          <w:bCs/>
          <w:color w:val="B00005"/>
          <w:sz w:val="28"/>
          <w:szCs w:val="28"/>
          <w:lang w:val="it-IT" w:eastAsia="it-IT"/>
        </w:rPr>
        <w:t xml:space="preserve"> </w:t>
      </w:r>
      <w:r w:rsidRPr="00690171">
        <w:rPr>
          <w:rFonts w:ascii="Trebuchet MS" w:eastAsia="Times New Roman" w:hAnsi="Trebuchet MS" w:cs="Calibri"/>
          <w:b/>
          <w:bCs/>
          <w:color w:val="B00005"/>
          <w:sz w:val="28"/>
          <w:szCs w:val="28"/>
          <w:lang w:val="it-IT" w:eastAsia="it-IT"/>
        </w:rPr>
        <w:t>OUTLOOK EUROPEO 2020 DI SCENARI IMMOBILIARI</w:t>
      </w:r>
    </w:p>
    <w:p w14:paraId="5D5CF9B0" w14:textId="77777777" w:rsidR="00690171" w:rsidRPr="00690171" w:rsidRDefault="00690171" w:rsidP="00690171">
      <w:pPr>
        <w:autoSpaceDE w:val="0"/>
        <w:autoSpaceDN w:val="0"/>
        <w:adjustRightInd w:val="0"/>
        <w:ind w:right="1673"/>
        <w:jc w:val="center"/>
        <w:rPr>
          <w:rFonts w:ascii="Trebuchet MS" w:eastAsia="Times New Roman" w:hAnsi="Trebuchet MS" w:cs="Calibri"/>
          <w:b/>
          <w:bCs/>
          <w:color w:val="B00005"/>
          <w:sz w:val="28"/>
          <w:szCs w:val="28"/>
          <w:lang w:val="it-IT" w:eastAsia="it-IT"/>
        </w:rPr>
      </w:pPr>
      <w:r w:rsidRPr="00690171">
        <w:rPr>
          <w:rFonts w:ascii="Trebuchet MS" w:eastAsia="Times New Roman" w:hAnsi="Trebuchet MS" w:cs="Calibri"/>
          <w:b/>
          <w:bCs/>
          <w:color w:val="B00005"/>
          <w:sz w:val="28"/>
          <w:szCs w:val="28"/>
          <w:lang w:val="it-IT" w:eastAsia="it-IT"/>
        </w:rPr>
        <w:t> </w:t>
      </w:r>
    </w:p>
    <w:p w14:paraId="52E3C4A8" w14:textId="77777777" w:rsidR="00690171" w:rsidRPr="00690171" w:rsidRDefault="00690171" w:rsidP="00690171">
      <w:pPr>
        <w:autoSpaceDE w:val="0"/>
        <w:autoSpaceDN w:val="0"/>
        <w:adjustRightInd w:val="0"/>
        <w:ind w:right="1673"/>
        <w:jc w:val="center"/>
        <w:rPr>
          <w:rFonts w:ascii="Trebuchet MS" w:eastAsia="Times New Roman" w:hAnsi="Trebuchet MS" w:cs="Calibri"/>
          <w:b/>
          <w:bCs/>
          <w:color w:val="B00005"/>
          <w:sz w:val="36"/>
          <w:szCs w:val="36"/>
          <w:lang w:val="it-IT" w:eastAsia="it-IT"/>
        </w:rPr>
      </w:pPr>
      <w:r w:rsidRPr="00690171">
        <w:rPr>
          <w:rFonts w:ascii="Trebuchet MS" w:eastAsia="Times New Roman" w:hAnsi="Trebuchet MS" w:cs="Calibri"/>
          <w:b/>
          <w:bCs/>
          <w:color w:val="B00005"/>
          <w:sz w:val="36"/>
          <w:szCs w:val="36"/>
          <w:lang w:val="it-IT" w:eastAsia="it-IT"/>
        </w:rPr>
        <w:t>MERCATO IMMOBILIARE COLPITO, MA NON AFFONDATO</w:t>
      </w:r>
    </w:p>
    <w:p w14:paraId="06FC3435" w14:textId="77777777" w:rsidR="00690171" w:rsidRPr="00690171" w:rsidRDefault="00690171" w:rsidP="00690171">
      <w:pPr>
        <w:autoSpaceDE w:val="0"/>
        <w:autoSpaceDN w:val="0"/>
        <w:adjustRightInd w:val="0"/>
        <w:ind w:right="1673"/>
        <w:jc w:val="center"/>
        <w:rPr>
          <w:rFonts w:ascii="Trebuchet MS" w:eastAsia="Times New Roman" w:hAnsi="Trebuchet MS" w:cs="Calibri"/>
          <w:b/>
          <w:bCs/>
          <w:color w:val="B00005"/>
          <w:sz w:val="28"/>
          <w:szCs w:val="28"/>
          <w:lang w:val="it-IT" w:eastAsia="it-IT"/>
        </w:rPr>
      </w:pPr>
      <w:r w:rsidRPr="00690171">
        <w:rPr>
          <w:rFonts w:ascii="Trebuchet MS" w:eastAsia="Times New Roman" w:hAnsi="Trebuchet MS" w:cs="Calibri"/>
          <w:b/>
          <w:bCs/>
          <w:color w:val="B00005"/>
          <w:sz w:val="28"/>
          <w:szCs w:val="28"/>
          <w:lang w:val="it-IT" w:eastAsia="it-IT"/>
        </w:rPr>
        <w:t> </w:t>
      </w:r>
    </w:p>
    <w:p w14:paraId="146B7A32" w14:textId="77777777" w:rsidR="00690171" w:rsidRPr="002114B1" w:rsidRDefault="00690171" w:rsidP="00690171">
      <w:pPr>
        <w:autoSpaceDE w:val="0"/>
        <w:autoSpaceDN w:val="0"/>
        <w:adjustRightInd w:val="0"/>
        <w:ind w:right="1673"/>
        <w:jc w:val="center"/>
        <w:rPr>
          <w:rFonts w:ascii="Trebuchet MS" w:eastAsia="Times New Roman" w:hAnsi="Trebuchet MS" w:cs="Calibri"/>
          <w:b/>
          <w:bCs/>
          <w:color w:val="B00005"/>
          <w:sz w:val="26"/>
          <w:szCs w:val="26"/>
          <w:lang w:val="it-IT" w:eastAsia="it-IT"/>
        </w:rPr>
      </w:pPr>
      <w:r w:rsidRPr="002114B1">
        <w:rPr>
          <w:rFonts w:ascii="Trebuchet MS" w:eastAsia="Times New Roman" w:hAnsi="Trebuchet MS" w:cs="Calibri"/>
          <w:b/>
          <w:bCs/>
          <w:color w:val="B00005"/>
          <w:sz w:val="26"/>
          <w:szCs w:val="26"/>
          <w:lang w:val="it-IT" w:eastAsia="it-IT"/>
        </w:rPr>
        <w:t>Calo del fatturato del 14,1 per cento nel 2020, ma forte rimbalzo nel 2021</w:t>
      </w:r>
    </w:p>
    <w:p w14:paraId="7A3B98B1" w14:textId="77777777" w:rsidR="00B02D8D" w:rsidRPr="00B02D8D" w:rsidRDefault="00B02D8D" w:rsidP="00C41828">
      <w:pPr>
        <w:autoSpaceDE w:val="0"/>
        <w:autoSpaceDN w:val="0"/>
        <w:adjustRightInd w:val="0"/>
        <w:ind w:right="1673"/>
        <w:rPr>
          <w:rFonts w:ascii="Trebuchet MS" w:hAnsi="Trebuchet MS"/>
          <w:b/>
          <w:bCs/>
          <w:color w:val="B00005"/>
          <w:sz w:val="28"/>
          <w:szCs w:val="28"/>
          <w:lang w:val="it-IT"/>
        </w:rPr>
      </w:pPr>
    </w:p>
    <w:p w14:paraId="5B5DB7E8" w14:textId="77777777" w:rsidR="00D85A1C" w:rsidRPr="00B55F13" w:rsidRDefault="00D85A1C" w:rsidP="003B46C5">
      <w:pPr>
        <w:autoSpaceDE w:val="0"/>
        <w:autoSpaceDN w:val="0"/>
        <w:adjustRightInd w:val="0"/>
        <w:ind w:right="1673"/>
        <w:jc w:val="both"/>
        <w:rPr>
          <w:rFonts w:ascii="Trebuchet MS" w:hAnsi="Trebuchet MS" w:cs="Trebuchet MS"/>
          <w:lang w:val="it-IT" w:eastAsia="it-IT"/>
        </w:rPr>
      </w:pPr>
    </w:p>
    <w:p w14:paraId="356537FE" w14:textId="77777777" w:rsidR="00690171" w:rsidRPr="00690171" w:rsidRDefault="00690171" w:rsidP="00690171">
      <w:pPr>
        <w:widowControl/>
        <w:ind w:right="1673"/>
        <w:jc w:val="both"/>
        <w:rPr>
          <w:rFonts w:eastAsia="Times New Roman" w:cs="Calibri"/>
          <w:color w:val="000000"/>
          <w:lang w:val="it-IT" w:eastAsia="it-IT"/>
        </w:rPr>
      </w:pPr>
      <w:r w:rsidRPr="00690171">
        <w:rPr>
          <w:rFonts w:ascii="Trebuchet MS" w:eastAsia="Times New Roman" w:hAnsi="Trebuchet MS" w:cs="Calibri"/>
          <w:color w:val="000000"/>
          <w:lang w:val="it-IT" w:eastAsia="it-IT"/>
        </w:rPr>
        <w:t>La pandemia ha colpito un mercato immobiliare europeo in piena fase positiva. Ma non lo sta affondando. Anzi le previsioni per il prossimo anno sono di un deciso rimbalzo in quasi tutti i comparti. Le stime elaborate da </w:t>
      </w:r>
      <w:r w:rsidRPr="00690171">
        <w:rPr>
          <w:rFonts w:ascii="Trebuchet MS" w:eastAsia="Times New Roman" w:hAnsi="Trebuchet MS" w:cs="Calibri"/>
          <w:b/>
          <w:bCs/>
          <w:color w:val="000000"/>
          <w:lang w:val="it-IT" w:eastAsia="it-IT"/>
        </w:rPr>
        <w:t>Scenari Immobiliari</w:t>
      </w:r>
      <w:r w:rsidRPr="00690171">
        <w:rPr>
          <w:rFonts w:ascii="Trebuchet MS" w:eastAsia="Times New Roman" w:hAnsi="Trebuchet MS" w:cs="Calibri"/>
          <w:color w:val="000000"/>
          <w:lang w:val="it-IT" w:eastAsia="it-IT"/>
        </w:rPr>
        <w:t> nel suo </w:t>
      </w:r>
      <w:r w:rsidRPr="00690171">
        <w:rPr>
          <w:rFonts w:ascii="Trebuchet MS" w:eastAsia="Times New Roman" w:hAnsi="Trebuchet MS" w:cs="Calibri"/>
          <w:b/>
          <w:bCs/>
          <w:color w:val="000000"/>
          <w:lang w:val="it-IT" w:eastAsia="it-IT"/>
        </w:rPr>
        <w:t>primo Outlook europeo 2020</w:t>
      </w:r>
      <w:r w:rsidR="00FC616B">
        <w:rPr>
          <w:rFonts w:ascii="Trebuchet MS" w:eastAsia="Times New Roman" w:hAnsi="Trebuchet MS" w:cs="Calibri"/>
          <w:b/>
          <w:bCs/>
          <w:color w:val="000000"/>
          <w:lang w:val="it-IT" w:eastAsia="it-IT"/>
        </w:rPr>
        <w:t xml:space="preserve"> </w:t>
      </w:r>
      <w:r w:rsidRPr="00690171">
        <w:rPr>
          <w:rFonts w:ascii="Trebuchet MS" w:eastAsia="Times New Roman" w:hAnsi="Trebuchet MS" w:cs="Calibri"/>
          <w:color w:val="000000"/>
          <w:lang w:val="it-IT" w:eastAsia="it-IT"/>
        </w:rPr>
        <w:t>indicano per quest’anno un calo del fatturato del 18,1 per cento, sotto i mille miliardi di euro,</w:t>
      </w:r>
      <w:r>
        <w:rPr>
          <w:rFonts w:ascii="Trebuchet MS" w:eastAsia="Times New Roman" w:hAnsi="Trebuchet MS" w:cs="Calibri"/>
          <w:color w:val="000000"/>
          <w:lang w:val="it-IT" w:eastAsia="it-IT"/>
        </w:rPr>
        <w:t xml:space="preserve"> </w:t>
      </w:r>
      <w:r w:rsidRPr="00690171">
        <w:rPr>
          <w:rFonts w:ascii="Trebuchet MS" w:eastAsia="Times New Roman" w:hAnsi="Trebuchet MS" w:cs="Calibri"/>
          <w:color w:val="000000"/>
          <w:lang w:val="it-IT" w:eastAsia="it-IT"/>
        </w:rPr>
        <w:t>per il complesso dei 28 paesi europei.  Calo meno</w:t>
      </w:r>
      <w:r>
        <w:rPr>
          <w:rFonts w:ascii="Trebuchet MS" w:eastAsia="Times New Roman" w:hAnsi="Trebuchet MS" w:cs="Calibri"/>
          <w:color w:val="000000"/>
          <w:lang w:val="it-IT" w:eastAsia="it-IT"/>
        </w:rPr>
        <w:t xml:space="preserve"> </w:t>
      </w:r>
      <w:r w:rsidRPr="00690171">
        <w:rPr>
          <w:rFonts w:ascii="Trebuchet MS" w:eastAsia="Times New Roman" w:hAnsi="Trebuchet MS" w:cs="Calibri"/>
          <w:color w:val="000000"/>
          <w:lang w:val="it-IT" w:eastAsia="it-IT"/>
        </w:rPr>
        <w:t>accentuato per le cinque economie più importanti (Francia, Germania, Inghilterra, Spagna e Italia) con un decremento che si ferma al</w:t>
      </w:r>
      <w:r w:rsidRPr="00690171">
        <w:rPr>
          <w:rFonts w:ascii="Trebuchet MS" w:eastAsia="Times New Roman" w:hAnsi="Trebuchet MS" w:cs="Calibri"/>
          <w:b/>
          <w:bCs/>
          <w:color w:val="000000"/>
          <w:lang w:val="it-IT" w:eastAsia="it-IT"/>
        </w:rPr>
        <w:t>14,1 per cento</w:t>
      </w:r>
      <w:r w:rsidRPr="00690171">
        <w:rPr>
          <w:rFonts w:ascii="Trebuchet MS" w:eastAsia="Times New Roman" w:hAnsi="Trebuchet MS" w:cs="Calibri"/>
          <w:color w:val="000000"/>
          <w:lang w:val="it-IT" w:eastAsia="it-IT"/>
        </w:rPr>
        <w:t> e un fatturato di poco inferiore a </w:t>
      </w:r>
      <w:r w:rsidRPr="00690171">
        <w:rPr>
          <w:rFonts w:ascii="Trebuchet MS" w:eastAsia="Times New Roman" w:hAnsi="Trebuchet MS" w:cs="Calibri"/>
          <w:b/>
          <w:bCs/>
          <w:color w:val="000000"/>
          <w:lang w:val="it-IT" w:eastAsia="it-IT"/>
        </w:rPr>
        <w:t>700 miliardi di euro</w:t>
      </w:r>
      <w:r w:rsidRPr="00690171">
        <w:rPr>
          <w:rFonts w:ascii="Trebuchet MS" w:eastAsia="Times New Roman" w:hAnsi="Trebuchet MS" w:cs="Calibri"/>
          <w:color w:val="000000"/>
          <w:lang w:val="it-IT" w:eastAsia="it-IT"/>
        </w:rPr>
        <w:t>. Le variazioni attese, rispetto allo scorso anno, vanno dal meno 10,3 per cento della Germania al meno 20,4 per cento della Spagna.</w:t>
      </w:r>
    </w:p>
    <w:p w14:paraId="0721D6A8" w14:textId="77777777" w:rsidR="00690171" w:rsidRPr="00690171" w:rsidRDefault="00690171" w:rsidP="00690171">
      <w:pPr>
        <w:widowControl/>
        <w:ind w:right="1673"/>
        <w:jc w:val="both"/>
        <w:rPr>
          <w:rFonts w:eastAsia="Times New Roman" w:cs="Calibri"/>
          <w:color w:val="000000"/>
          <w:lang w:val="it-IT" w:eastAsia="it-IT"/>
        </w:rPr>
      </w:pPr>
      <w:r w:rsidRPr="00690171">
        <w:rPr>
          <w:rFonts w:ascii="Trebuchet MS" w:eastAsia="Times New Roman" w:hAnsi="Trebuchet MS" w:cs="Calibri"/>
          <w:color w:val="000000"/>
          <w:lang w:val="it-IT" w:eastAsia="it-IT"/>
        </w:rPr>
        <w:t> </w:t>
      </w:r>
    </w:p>
    <w:p w14:paraId="3834942B" w14:textId="77777777" w:rsidR="00690171" w:rsidRPr="00690171" w:rsidRDefault="00690171" w:rsidP="00690171">
      <w:pPr>
        <w:widowControl/>
        <w:ind w:right="1673"/>
        <w:jc w:val="both"/>
        <w:rPr>
          <w:rFonts w:eastAsia="Times New Roman" w:cs="Calibri"/>
          <w:color w:val="000000"/>
          <w:lang w:val="it-IT" w:eastAsia="it-IT"/>
        </w:rPr>
      </w:pPr>
      <w:r w:rsidRPr="00690171">
        <w:rPr>
          <w:rFonts w:ascii="Trebuchet MS" w:eastAsia="Times New Roman" w:hAnsi="Trebuchet MS" w:cs="Calibri"/>
          <w:i/>
          <w:iCs/>
          <w:color w:val="000000"/>
          <w:lang w:val="it-IT" w:eastAsia="it-IT"/>
        </w:rPr>
        <w:t>“Il fatturato del mercato immobiliare italiano</w:t>
      </w:r>
      <w:r w:rsidRPr="00690171">
        <w:rPr>
          <w:rFonts w:ascii="Trebuchet MS" w:eastAsia="Times New Roman" w:hAnsi="Trebuchet MS" w:cs="Calibri"/>
          <w:color w:val="000000"/>
          <w:lang w:val="it-IT" w:eastAsia="it-IT"/>
        </w:rPr>
        <w:t> -</w:t>
      </w:r>
      <w:r>
        <w:rPr>
          <w:rFonts w:ascii="Trebuchet MS" w:eastAsia="Times New Roman" w:hAnsi="Trebuchet MS" w:cs="Calibri"/>
          <w:color w:val="000000"/>
          <w:lang w:val="it-IT" w:eastAsia="it-IT"/>
        </w:rPr>
        <w:t xml:space="preserve"> </w:t>
      </w:r>
      <w:r w:rsidRPr="00690171">
        <w:rPr>
          <w:rFonts w:ascii="Trebuchet MS" w:eastAsia="Times New Roman" w:hAnsi="Trebuchet MS" w:cs="Calibri"/>
          <w:color w:val="000000"/>
          <w:lang w:val="it-IT" w:eastAsia="it-IT"/>
        </w:rPr>
        <w:t>commenta </w:t>
      </w:r>
      <w:r w:rsidRPr="00690171">
        <w:rPr>
          <w:rFonts w:ascii="Trebuchet MS" w:eastAsia="Times New Roman" w:hAnsi="Trebuchet MS" w:cs="Calibri"/>
          <w:b/>
          <w:bCs/>
          <w:color w:val="000000"/>
          <w:lang w:val="it-IT" w:eastAsia="it-IT"/>
        </w:rPr>
        <w:t>Mario Breglia, presidente di Scenari Immobiliari </w:t>
      </w:r>
      <w:r w:rsidRPr="00690171">
        <w:rPr>
          <w:rFonts w:ascii="Trebuchet MS" w:eastAsia="Times New Roman" w:hAnsi="Trebuchet MS" w:cs="Calibri"/>
          <w:color w:val="000000"/>
          <w:lang w:val="it-IT" w:eastAsia="it-IT"/>
        </w:rPr>
        <w:t>- </w:t>
      </w:r>
      <w:r w:rsidRPr="00690171">
        <w:rPr>
          <w:rFonts w:ascii="Trebuchet MS" w:eastAsia="Times New Roman" w:hAnsi="Trebuchet MS" w:cs="Calibri"/>
          <w:i/>
          <w:iCs/>
          <w:color w:val="000000"/>
          <w:lang w:val="it-IT" w:eastAsia="it-IT"/>
        </w:rPr>
        <w:t>potrebbe subire un calo del 18,3 per cento, per sfiorare i 106 miliardi di euro nel 2020. Sono soprattutto i volumi scambiati a ridursi, per effetto di un blocco totale di tre mesi e una lenta fase di risalita per un periodo analogo. Le quotazioni medie sono in lieve calo, ma con settori in crescita come la logistica. Per il 2021 si attende in tutta Europa un netto rimbalzo dei mercati”</w:t>
      </w:r>
      <w:r>
        <w:rPr>
          <w:rFonts w:ascii="Trebuchet MS" w:eastAsia="Times New Roman" w:hAnsi="Trebuchet MS" w:cs="Calibri"/>
          <w:i/>
          <w:iCs/>
          <w:color w:val="000000"/>
          <w:lang w:val="it-IT" w:eastAsia="it-IT"/>
        </w:rPr>
        <w:t>.</w:t>
      </w:r>
    </w:p>
    <w:p w14:paraId="542504BF" w14:textId="77777777" w:rsidR="00690171" w:rsidRPr="00690171" w:rsidRDefault="00690171" w:rsidP="00690171">
      <w:pPr>
        <w:widowControl/>
        <w:ind w:right="1673"/>
        <w:jc w:val="both"/>
        <w:rPr>
          <w:rFonts w:eastAsia="Times New Roman" w:cs="Calibri"/>
          <w:color w:val="000000"/>
          <w:lang w:val="it-IT" w:eastAsia="it-IT"/>
        </w:rPr>
      </w:pPr>
      <w:r w:rsidRPr="00690171">
        <w:rPr>
          <w:rFonts w:ascii="Trebuchet MS" w:eastAsia="Times New Roman" w:hAnsi="Trebuchet MS" w:cs="Calibri"/>
          <w:color w:val="000000"/>
          <w:lang w:val="it-IT" w:eastAsia="it-IT"/>
        </w:rPr>
        <w:t> </w:t>
      </w:r>
    </w:p>
    <w:p w14:paraId="2B33E609" w14:textId="77777777" w:rsidR="00AC5EB3" w:rsidRPr="005721FF" w:rsidRDefault="00AC5EB3" w:rsidP="005721FF">
      <w:pPr>
        <w:tabs>
          <w:tab w:val="left" w:pos="9356"/>
        </w:tabs>
        <w:autoSpaceDE w:val="0"/>
        <w:autoSpaceDN w:val="0"/>
        <w:adjustRightInd w:val="0"/>
        <w:ind w:right="1673"/>
        <w:jc w:val="both"/>
        <w:rPr>
          <w:rFonts w:ascii="Trebuchet MS" w:eastAsia="Times New Roman" w:hAnsi="Trebuchet MS" w:cs="Calibri"/>
          <w:color w:val="000000"/>
          <w:lang w:val="it-IT" w:eastAsia="it-IT"/>
        </w:rPr>
      </w:pPr>
    </w:p>
    <w:p w14:paraId="010CA829" w14:textId="77777777" w:rsidR="00690171" w:rsidRPr="00690171" w:rsidRDefault="000C004B" w:rsidP="00690171">
      <w:pPr>
        <w:rPr>
          <w:rFonts w:eastAsia="Times New Roman" w:cs="Calibri"/>
          <w:lang w:val="it-IT"/>
        </w:rPr>
      </w:pPr>
      <w:r>
        <w:rPr>
          <w:rFonts w:ascii="Times New Roman" w:eastAsia="Times New Roman" w:hAnsi="Times New Roman"/>
          <w:sz w:val="36"/>
          <w:szCs w:val="36"/>
          <w:lang w:val="it-IT"/>
        </w:rPr>
        <w:t xml:space="preserve">    </w:t>
      </w:r>
      <w:r w:rsidR="0049609E">
        <w:rPr>
          <w:rFonts w:ascii="Times New Roman" w:eastAsia="Times New Roman" w:hAnsi="Times New Roman"/>
          <w:sz w:val="36"/>
          <w:szCs w:val="36"/>
          <w:lang w:val="it-IT"/>
        </w:rPr>
        <w:t xml:space="preserve">       </w:t>
      </w:r>
      <w:r w:rsidR="006A4FBA">
        <w:rPr>
          <w:rFonts w:ascii="Times New Roman" w:eastAsia="Times New Roman" w:hAnsi="Times New Roman"/>
          <w:sz w:val="36"/>
          <w:szCs w:val="36"/>
          <w:lang w:val="it-IT"/>
        </w:rPr>
        <w:t xml:space="preserve"> </w:t>
      </w:r>
      <w:r>
        <w:rPr>
          <w:rFonts w:ascii="Times New Roman" w:eastAsia="Times New Roman" w:hAnsi="Times New Roman"/>
          <w:sz w:val="36"/>
          <w:szCs w:val="36"/>
          <w:lang w:val="it-IT"/>
        </w:rPr>
        <w:t xml:space="preserve">     </w:t>
      </w:r>
      <w:r w:rsidR="00690171" w:rsidRPr="00690171">
        <w:rPr>
          <w:rFonts w:ascii="Times New Roman" w:eastAsia="Times New Roman" w:hAnsi="Times New Roman"/>
          <w:sz w:val="36"/>
          <w:szCs w:val="36"/>
          <w:lang w:val="it-IT"/>
        </w:rPr>
        <w:fldChar w:fldCharType="begin"/>
      </w:r>
      <w:r w:rsidR="00690171" w:rsidRPr="00690171">
        <w:rPr>
          <w:rFonts w:ascii="Times New Roman" w:eastAsia="Times New Roman" w:hAnsi="Times New Roman"/>
          <w:sz w:val="36"/>
          <w:szCs w:val="36"/>
          <w:lang w:val="it-IT"/>
        </w:rPr>
        <w:instrText xml:space="preserve"> INCLUDEPICTURE "cid:image005.png@01D6290E.D5867C90" \* MERGEFORMATINET </w:instrText>
      </w:r>
      <w:r w:rsidR="00690171" w:rsidRPr="00690171">
        <w:rPr>
          <w:rFonts w:ascii="Times New Roman" w:eastAsia="Times New Roman" w:hAnsi="Times New Roman"/>
          <w:sz w:val="36"/>
          <w:szCs w:val="36"/>
          <w:lang w:val="it-IT"/>
        </w:rPr>
        <w:fldChar w:fldCharType="separate"/>
      </w:r>
      <w:r w:rsidR="00690171" w:rsidRPr="00690171">
        <w:rPr>
          <w:rFonts w:ascii="Times New Roman" w:eastAsia="Times New Roman" w:hAnsi="Times New Roman"/>
          <w:noProof/>
          <w:sz w:val="36"/>
          <w:szCs w:val="36"/>
          <w:lang w:val="it-IT"/>
        </w:rPr>
        <w:drawing>
          <wp:inline distT="0" distB="0" distL="0" distR="0" wp14:anchorId="128BBB74" wp14:editId="15A303DF">
            <wp:extent cx="4540250" cy="2222500"/>
            <wp:effectExtent l="0" t="0" r="6350" b="0"/>
            <wp:docPr id="5" name="Immagine 5" descr="Immagine che contiene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0250" cy="2222500"/>
                    </a:xfrm>
                    <a:prstGeom prst="rect">
                      <a:avLst/>
                    </a:prstGeom>
                    <a:noFill/>
                    <a:ln>
                      <a:noFill/>
                    </a:ln>
                  </pic:spPr>
                </pic:pic>
              </a:graphicData>
            </a:graphic>
          </wp:inline>
        </w:drawing>
      </w:r>
      <w:r w:rsidR="00690171" w:rsidRPr="00690171">
        <w:rPr>
          <w:rFonts w:ascii="Times New Roman" w:eastAsia="Times New Roman" w:hAnsi="Times New Roman"/>
          <w:sz w:val="36"/>
          <w:szCs w:val="36"/>
          <w:lang w:val="it-IT"/>
        </w:rPr>
        <w:fldChar w:fldCharType="end"/>
      </w:r>
    </w:p>
    <w:p w14:paraId="5D9BEBE8" w14:textId="77777777" w:rsidR="000C004B" w:rsidRDefault="000C004B" w:rsidP="005721FF">
      <w:pPr>
        <w:widowControl/>
        <w:rPr>
          <w:rFonts w:ascii="Times New Roman" w:eastAsia="Times New Roman" w:hAnsi="Times New Roman"/>
          <w:sz w:val="36"/>
          <w:szCs w:val="36"/>
          <w:lang w:val="it-IT"/>
        </w:rPr>
      </w:pPr>
      <w:r>
        <w:rPr>
          <w:rFonts w:ascii="Times New Roman" w:eastAsia="Times New Roman" w:hAnsi="Times New Roman"/>
          <w:sz w:val="36"/>
          <w:szCs w:val="36"/>
          <w:lang w:val="it-IT"/>
        </w:rPr>
        <w:t xml:space="preserve">     </w:t>
      </w:r>
    </w:p>
    <w:p w14:paraId="41B61A45" w14:textId="77777777" w:rsidR="002114B1" w:rsidRDefault="002114B1" w:rsidP="005721FF">
      <w:pPr>
        <w:widowControl/>
        <w:rPr>
          <w:rFonts w:ascii="Times New Roman" w:eastAsia="Times New Roman" w:hAnsi="Times New Roman"/>
          <w:sz w:val="36"/>
          <w:szCs w:val="36"/>
          <w:lang w:val="it-IT"/>
        </w:rPr>
      </w:pPr>
    </w:p>
    <w:p w14:paraId="021A9918" w14:textId="77777777" w:rsidR="00690171" w:rsidRDefault="00690171" w:rsidP="00690171">
      <w:pPr>
        <w:autoSpaceDE w:val="0"/>
        <w:autoSpaceDN w:val="0"/>
        <w:ind w:right="1673"/>
        <w:jc w:val="both"/>
        <w:rPr>
          <w:lang w:val="it-IT"/>
        </w:rPr>
      </w:pPr>
      <w:r>
        <w:rPr>
          <w:rFonts w:ascii="Trebuchet MS" w:hAnsi="Trebuchet MS"/>
          <w:color w:val="000000"/>
          <w:lang w:eastAsia="it-IT"/>
        </w:rPr>
        <w:t xml:space="preserve">Il 2019 è </w:t>
      </w:r>
      <w:proofErr w:type="spellStart"/>
      <w:r>
        <w:rPr>
          <w:rFonts w:ascii="Trebuchet MS" w:hAnsi="Trebuchet MS"/>
          <w:color w:val="000000"/>
          <w:lang w:eastAsia="it-IT"/>
        </w:rPr>
        <w:t>stato</w:t>
      </w:r>
      <w:proofErr w:type="spellEnd"/>
      <w:r>
        <w:rPr>
          <w:rFonts w:ascii="Trebuchet MS" w:hAnsi="Trebuchet MS"/>
          <w:color w:val="000000"/>
          <w:lang w:eastAsia="it-IT"/>
        </w:rPr>
        <w:t xml:space="preserve"> un anno di </w:t>
      </w:r>
      <w:proofErr w:type="spellStart"/>
      <w:r>
        <w:rPr>
          <w:rFonts w:ascii="Trebuchet MS" w:hAnsi="Trebuchet MS"/>
          <w:color w:val="000000"/>
          <w:lang w:eastAsia="it-IT"/>
        </w:rPr>
        <w:t>grande</w:t>
      </w:r>
      <w:proofErr w:type="spellEnd"/>
      <w:r>
        <w:rPr>
          <w:rFonts w:ascii="Trebuchet MS" w:hAnsi="Trebuchet MS"/>
          <w:color w:val="000000"/>
          <w:lang w:eastAsia="it-IT"/>
        </w:rPr>
        <w:t xml:space="preserve"> </w:t>
      </w:r>
      <w:proofErr w:type="spellStart"/>
      <w:r>
        <w:rPr>
          <w:rFonts w:ascii="Trebuchet MS" w:hAnsi="Trebuchet MS"/>
          <w:color w:val="000000"/>
          <w:lang w:eastAsia="it-IT"/>
        </w:rPr>
        <w:t>vivacità</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b/>
          <w:bCs/>
          <w:color w:val="000000"/>
          <w:lang w:eastAsia="it-IT"/>
        </w:rPr>
        <w:t>settore</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residenziale</w:t>
      </w:r>
      <w:proofErr w:type="spellEnd"/>
      <w:r>
        <w:rPr>
          <w:rFonts w:ascii="Trebuchet MS" w:hAnsi="Trebuchet MS"/>
          <w:b/>
          <w:bCs/>
          <w:color w:val="000000"/>
          <w:lang w:eastAsia="it-IT"/>
        </w:rPr>
        <w:t xml:space="preserve"> in Europa</w:t>
      </w:r>
      <w:r>
        <w:rPr>
          <w:rFonts w:ascii="Trebuchet MS" w:hAnsi="Trebuchet MS"/>
          <w:color w:val="000000"/>
          <w:lang w:eastAsia="it-IT"/>
        </w:rPr>
        <w:t xml:space="preserve">. I </w:t>
      </w:r>
      <w:proofErr w:type="spellStart"/>
      <w:r>
        <w:rPr>
          <w:rFonts w:ascii="Trebuchet MS" w:hAnsi="Trebuchet MS"/>
          <w:color w:val="000000"/>
          <w:lang w:eastAsia="it-IT"/>
        </w:rPr>
        <w:t>prezzi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vendita</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canoni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locazione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aumentati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nella</w:t>
      </w:r>
      <w:proofErr w:type="spellEnd"/>
      <w:r>
        <w:rPr>
          <w:rFonts w:ascii="Trebuchet MS" w:hAnsi="Trebuchet MS"/>
          <w:color w:val="000000"/>
          <w:lang w:eastAsia="it-IT"/>
        </w:rPr>
        <w:t xml:space="preserve"> prima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seconda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parte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dell’anno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tutta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l’area</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relativi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alla</w:t>
      </w:r>
      <w:proofErr w:type="spellEnd"/>
      <w:r>
        <w:rPr>
          <w:rFonts w:ascii="Trebuchet MS" w:hAnsi="Trebuchet MS"/>
          <w:color w:val="000000"/>
          <w:lang w:eastAsia="it-IT"/>
        </w:rPr>
        <w:t xml:space="preserve"> fine </w:t>
      </w:r>
      <w:proofErr w:type="spellStart"/>
      <w:r>
        <w:rPr>
          <w:rFonts w:ascii="Trebuchet MS" w:hAnsi="Trebuchet MS"/>
          <w:color w:val="000000"/>
          <w:lang w:eastAsia="it-IT"/>
        </w:rPr>
        <w:t>dell’anno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scorso</w:t>
      </w:r>
      <w:proofErr w:type="spellEnd"/>
      <w:r>
        <w:rPr>
          <w:rFonts w:ascii="Trebuchet MS" w:hAnsi="Trebuchet MS"/>
          <w:color w:val="000000"/>
          <w:lang w:eastAsia="it-IT"/>
        </w:rPr>
        <w:t xml:space="preserve"> </w:t>
      </w:r>
      <w:proofErr w:type="spellStart"/>
      <w:r>
        <w:rPr>
          <w:rFonts w:ascii="Trebuchet MS" w:hAnsi="Trebuchet MS"/>
          <w:lang w:eastAsia="it-IT"/>
        </w:rPr>
        <w:t>indicavano</w:t>
      </w:r>
      <w:proofErr w:type="spellEnd"/>
      <w:r>
        <w:rPr>
          <w:rFonts w:ascii="Trebuchet MS" w:hAnsi="Trebuchet MS"/>
          <w:lang w:eastAsia="it-IT"/>
        </w:rPr>
        <w:t xml:space="preserve"> </w:t>
      </w:r>
      <w:r>
        <w:rPr>
          <w:rFonts w:ascii="Trebuchet MS" w:hAnsi="Trebuchet MS"/>
          <w:color w:val="000000"/>
          <w:lang w:eastAsia="it-IT"/>
        </w:rPr>
        <w:t xml:space="preserve">un </w:t>
      </w:r>
      <w:proofErr w:type="spellStart"/>
      <w:r>
        <w:rPr>
          <w:rFonts w:ascii="Trebuchet MS" w:hAnsi="Trebuchet MS"/>
          <w:color w:val="000000"/>
          <w:lang w:eastAsia="it-IT"/>
        </w:rPr>
        <w:t>incremento</w:t>
      </w:r>
      <w:proofErr w:type="spellEnd"/>
      <w:r>
        <w:rPr>
          <w:rFonts w:ascii="Trebuchet MS" w:hAnsi="Trebuchet MS"/>
          <w:color w:val="000000"/>
          <w:lang w:eastAsia="it-IT"/>
        </w:rPr>
        <w:t xml:space="preserve"> medio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prezzi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case del quattro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Ancora</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ritardo</w:t>
      </w:r>
      <w:proofErr w:type="spellEnd"/>
      <w:r>
        <w:rPr>
          <w:rFonts w:ascii="Trebuchet MS" w:hAnsi="Trebuchet MS"/>
          <w:color w:val="000000"/>
          <w:lang w:eastAsia="it-IT"/>
        </w:rPr>
        <w:t xml:space="preserve"> </w:t>
      </w:r>
      <w:proofErr w:type="spellStart"/>
      <w:r>
        <w:rPr>
          <w:rFonts w:ascii="Trebuchet MS" w:hAnsi="Trebuchet MS"/>
          <w:color w:val="000000"/>
          <w:lang w:eastAsia="it-IT"/>
        </w:rPr>
        <w:t>l’Italia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non </w:t>
      </w:r>
      <w:proofErr w:type="spellStart"/>
      <w:r>
        <w:rPr>
          <w:rFonts w:ascii="Trebuchet MS" w:hAnsi="Trebuchet MS"/>
          <w:color w:val="000000"/>
          <w:lang w:eastAsia="it-IT"/>
        </w:rPr>
        <w:t>cresce</w:t>
      </w:r>
      <w:r>
        <w:rPr>
          <w:rFonts w:ascii="Trebuchet MS" w:hAnsi="Trebuchet MS"/>
          <w:lang w:eastAsia="it-IT"/>
        </w:rPr>
        <w:t>va</w:t>
      </w:r>
      <w:proofErr w:type="spellEnd"/>
      <w:r>
        <w:rPr>
          <w:rFonts w:ascii="Trebuchet MS" w:hAnsi="Trebuchet MS"/>
          <w:lang w:eastAsia="it-IT"/>
        </w:rPr>
        <w:t xml:space="preserve"> </w:t>
      </w:r>
      <w:proofErr w:type="spellStart"/>
      <w:r>
        <w:rPr>
          <w:rFonts w:ascii="Trebuchet MS" w:hAnsi="Trebuchet MS"/>
          <w:color w:val="000000"/>
          <w:lang w:eastAsia="it-IT"/>
        </w:rPr>
        <w:t>allo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stesso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ritmo</w:t>
      </w:r>
      <w:proofErr w:type="spellEnd"/>
      <w:r>
        <w:rPr>
          <w:rFonts w:ascii="Trebuchet MS" w:hAnsi="Trebuchet MS"/>
          <w:color w:val="000000"/>
          <w:lang w:eastAsia="it-IT"/>
        </w:rPr>
        <w:t xml:space="preserve">, con una media </w:t>
      </w:r>
      <w:proofErr w:type="spellStart"/>
      <w:r>
        <w:rPr>
          <w:rFonts w:ascii="Trebuchet MS" w:hAnsi="Trebuchet MS"/>
          <w:color w:val="000000"/>
          <w:lang w:eastAsia="it-IT"/>
        </w:rPr>
        <w:t>nazionale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sostanzialmente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pari</w:t>
      </w:r>
      <w:proofErr w:type="spellEnd"/>
      <w:r>
        <w:rPr>
          <w:rFonts w:ascii="Trebuchet MS" w:hAnsi="Trebuchet MS"/>
          <w:color w:val="000000"/>
          <w:lang w:eastAsia="it-IT"/>
        </w:rPr>
        <w:t xml:space="preserve"> a zero. </w:t>
      </w:r>
      <w:proofErr w:type="spellStart"/>
      <w:r>
        <w:rPr>
          <w:rFonts w:ascii="Trebuchet MS" w:hAnsi="Trebuchet MS"/>
          <w:color w:val="000000"/>
          <w:lang w:eastAsia="it-IT"/>
        </w:rPr>
        <w:t>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aumenti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marcati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fra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primi</w:t>
      </w:r>
      <w:proofErr w:type="spellEnd"/>
      <w:r>
        <w:rPr>
          <w:rFonts w:ascii="Trebuchet MS" w:hAnsi="Trebuchet MS"/>
          <w:color w:val="000000"/>
          <w:lang w:eastAsia="it-IT"/>
        </w:rPr>
        <w:t xml:space="preserve"> cinque </w:t>
      </w:r>
      <w:proofErr w:type="spellStart"/>
      <w:r>
        <w:rPr>
          <w:rFonts w:ascii="Trebuchet MS" w:hAnsi="Trebuchet MS"/>
          <w:color w:val="000000"/>
          <w:lang w:eastAsia="it-IT"/>
        </w:rPr>
        <w:t>Paesi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registrati</w:t>
      </w:r>
      <w:proofErr w:type="spellEnd"/>
      <w:r>
        <w:rPr>
          <w:rFonts w:ascii="Trebuchet MS" w:hAnsi="Trebuchet MS"/>
          <w:color w:val="000000"/>
          <w:lang w:eastAsia="it-IT"/>
        </w:rPr>
        <w:t xml:space="preserve"> in Germania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10,4 per </w:t>
      </w:r>
      <w:proofErr w:type="spellStart"/>
      <w:r>
        <w:rPr>
          <w:rFonts w:ascii="Trebuchet MS" w:hAnsi="Trebuchet MS"/>
          <w:color w:val="000000"/>
          <w:lang w:eastAsia="it-IT"/>
        </w:rPr>
        <w:t>cento</w:t>
      </w:r>
      <w:proofErr w:type="spellEnd"/>
      <w:r>
        <w:rPr>
          <w:rFonts w:ascii="Trebuchet MS" w:hAnsi="Trebuchet MS"/>
          <w:color w:val="000000"/>
          <w:lang w:eastAsia="it-IT"/>
        </w:rPr>
        <w:t>) e Francia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3,4 per </w:t>
      </w:r>
      <w:proofErr w:type="spellStart"/>
      <w:r>
        <w:rPr>
          <w:rFonts w:ascii="Trebuchet MS" w:hAnsi="Trebuchet MS"/>
          <w:color w:val="000000"/>
          <w:lang w:eastAsia="it-IT"/>
        </w:rPr>
        <w:lastRenderedPageBreak/>
        <w:t>cento</w:t>
      </w:r>
      <w:proofErr w:type="spellEnd"/>
      <w:r>
        <w:rPr>
          <w:rFonts w:ascii="Trebuchet MS" w:hAnsi="Trebuchet MS"/>
          <w:color w:val="000000"/>
          <w:lang w:eastAsia="it-IT"/>
        </w:rPr>
        <w:t xml:space="preserve">). Allargando </w:t>
      </w:r>
      <w:proofErr w:type="spellStart"/>
      <w:r>
        <w:rPr>
          <w:rFonts w:ascii="Trebuchet MS" w:hAnsi="Trebuchet MS"/>
          <w:color w:val="000000"/>
          <w:lang w:eastAsia="it-IT"/>
        </w:rPr>
        <w:t>l’analisi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stati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membri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cali</w:t>
      </w:r>
      <w:proofErr w:type="spellEnd"/>
      <w:r>
        <w:rPr>
          <w:rFonts w:ascii="Trebuchet MS" w:hAnsi="Trebuchet MS"/>
          <w:color w:val="000000"/>
          <w:lang w:eastAsia="it-IT"/>
        </w:rPr>
        <w:t xml:space="preserve"> a Cipro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5,9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Ungheria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1,5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Danimarca</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0,6 per </w:t>
      </w:r>
      <w:proofErr w:type="spellStart"/>
      <w:r>
        <w:rPr>
          <w:rFonts w:ascii="Trebuchet MS" w:hAnsi="Trebuchet MS"/>
          <w:color w:val="000000"/>
          <w:lang w:eastAsia="it-IT"/>
        </w:rPr>
        <w:t>cento</w:t>
      </w:r>
      <w:proofErr w:type="spellEnd"/>
      <w:r>
        <w:rPr>
          <w:rFonts w:ascii="Trebuchet MS" w:hAnsi="Trebuchet MS"/>
          <w:color w:val="000000"/>
          <w:lang w:eastAsia="it-IT"/>
        </w:rPr>
        <w:t>) e in Finlandia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0,1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aumenti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significativi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alla</w:t>
      </w:r>
      <w:proofErr w:type="spellEnd"/>
      <w:r>
        <w:rPr>
          <w:rFonts w:ascii="Trebuchet MS" w:hAnsi="Trebuchet MS"/>
          <w:color w:val="000000"/>
          <w:lang w:eastAsia="it-IT"/>
        </w:rPr>
        <w:t xml:space="preserve"> fine </w:t>
      </w:r>
      <w:proofErr w:type="spellStart"/>
      <w:r>
        <w:rPr>
          <w:rFonts w:ascii="Trebuchet MS" w:hAnsi="Trebuchet MS"/>
          <w:color w:val="000000"/>
          <w:lang w:eastAsia="it-IT"/>
        </w:rPr>
        <w:t>dell’ultimo</w:t>
      </w:r>
      <w:proofErr w:type="spellEnd"/>
      <w:r>
        <w:rPr>
          <w:rFonts w:ascii="Trebuchet MS" w:hAnsi="Trebuchet MS"/>
          <w:color w:val="000000"/>
          <w:lang w:eastAsia="it-IT"/>
        </w:rPr>
        <w:t xml:space="preserve"> </w:t>
      </w:r>
      <w:proofErr w:type="spellStart"/>
      <w:r>
        <w:rPr>
          <w:rFonts w:ascii="Trebuchet MS" w:hAnsi="Trebuchet MS"/>
          <w:color w:val="000000"/>
          <w:lang w:eastAsia="it-IT"/>
        </w:rPr>
        <w:t>trimestre</w:t>
      </w:r>
      <w:proofErr w:type="spellEnd"/>
      <w:r>
        <w:rPr>
          <w:rFonts w:ascii="Trebuchet MS" w:hAnsi="Trebuchet MS"/>
          <w:color w:val="000000"/>
          <w:lang w:eastAsia="it-IT"/>
        </w:rPr>
        <w:t xml:space="preserve"> del 2019, </w:t>
      </w:r>
      <w:proofErr w:type="spellStart"/>
      <w:r>
        <w:rPr>
          <w:rFonts w:ascii="Trebuchet MS" w:hAnsi="Trebuchet MS"/>
          <w:color w:val="000000"/>
          <w:lang w:eastAsia="it-IT"/>
        </w:rPr>
        <w:t>su</w:t>
      </w:r>
      <w:proofErr w:type="spellEnd"/>
      <w:r>
        <w:rPr>
          <w:rFonts w:ascii="Trebuchet MS" w:hAnsi="Trebuchet MS"/>
          <w:color w:val="000000"/>
          <w:lang w:eastAsia="it-IT"/>
        </w:rPr>
        <w:t xml:space="preserve"> base </w:t>
      </w:r>
      <w:proofErr w:type="spellStart"/>
      <w:r>
        <w:rPr>
          <w:rFonts w:ascii="Trebuchet MS" w:hAnsi="Trebuchet MS"/>
          <w:color w:val="000000"/>
          <w:lang w:eastAsia="it-IT"/>
        </w:rPr>
        <w:t>annua</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avuti</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Lettonia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13,5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Slovacchia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11,5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Lussemburgo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11,3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e in </w:t>
      </w:r>
      <w:proofErr w:type="spellStart"/>
      <w:r>
        <w:rPr>
          <w:rFonts w:ascii="Trebuchet MS" w:hAnsi="Trebuchet MS"/>
          <w:color w:val="000000"/>
          <w:lang w:eastAsia="it-IT"/>
        </w:rPr>
        <w:t>Portogallo</w:t>
      </w:r>
      <w:proofErr w:type="spellEnd"/>
      <w:r>
        <w:rPr>
          <w:rFonts w:ascii="Trebuchet MS" w:hAnsi="Trebuchet MS"/>
          <w:color w:val="000000"/>
          <w:lang w:eastAsia="it-IT"/>
        </w:rPr>
        <w:t xml:space="preserve"> con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10,3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
    <w:p w14:paraId="516FE0E5" w14:textId="77777777" w:rsidR="00690171" w:rsidRDefault="00690171" w:rsidP="00690171">
      <w:pPr>
        <w:autoSpaceDE w:val="0"/>
        <w:autoSpaceDN w:val="0"/>
        <w:ind w:right="1673"/>
        <w:jc w:val="both"/>
      </w:pPr>
      <w:r>
        <w:rPr>
          <w:rFonts w:ascii="Trebuchet MS" w:hAnsi="Trebuchet MS"/>
          <w:color w:val="000000"/>
          <w:lang w:eastAsia="it-IT"/>
        </w:rPr>
        <w:t> </w:t>
      </w:r>
    </w:p>
    <w:p w14:paraId="4C138D5B" w14:textId="77777777" w:rsidR="00690171" w:rsidRDefault="00690171" w:rsidP="00690171">
      <w:pPr>
        <w:autoSpaceDE w:val="0"/>
        <w:autoSpaceDN w:val="0"/>
        <w:ind w:right="1673"/>
        <w:jc w:val="both"/>
      </w:pPr>
      <w:r>
        <w:rPr>
          <w:rFonts w:ascii="Trebuchet MS" w:hAnsi="Trebuchet MS"/>
          <w:lang w:eastAsia="it-IT"/>
        </w:rPr>
        <w:t>Il</w:t>
      </w:r>
      <w:r>
        <w:rPr>
          <w:rFonts w:ascii="Trebuchet MS" w:hAnsi="Trebuchet MS"/>
          <w:color w:val="000000"/>
          <w:lang w:eastAsia="it-IT"/>
        </w:rPr>
        <w:t xml:space="preserve"> </w:t>
      </w:r>
      <w:proofErr w:type="spellStart"/>
      <w:r>
        <w:rPr>
          <w:rFonts w:ascii="Trebuchet MS" w:hAnsi="Trebuchet MS"/>
          <w:b/>
          <w:bCs/>
          <w:color w:val="000000"/>
          <w:lang w:eastAsia="it-IT"/>
        </w:rPr>
        <w:t>mercato</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europeo</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degli</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uffici</w:t>
      </w:r>
      <w:proofErr w:type="spellEnd"/>
      <w:r>
        <w:rPr>
          <w:rFonts w:ascii="Trebuchet MS" w:hAnsi="Trebuchet MS"/>
          <w:b/>
          <w:bCs/>
          <w:lang w:eastAsia="it-IT"/>
        </w:rPr>
        <w:t xml:space="preserve"> </w:t>
      </w:r>
      <w:proofErr w:type="spellStart"/>
      <w:r>
        <w:rPr>
          <w:rFonts w:ascii="Trebuchet MS" w:hAnsi="Trebuchet MS"/>
          <w:b/>
          <w:bCs/>
          <w:lang w:eastAsia="it-IT"/>
        </w:rPr>
        <w:t>nel</w:t>
      </w:r>
      <w:proofErr w:type="spellEnd"/>
      <w:r>
        <w:rPr>
          <w:rFonts w:ascii="Trebuchet MS" w:hAnsi="Trebuchet MS"/>
          <w:b/>
          <w:bCs/>
          <w:lang w:eastAsia="it-IT"/>
        </w:rPr>
        <w:t xml:space="preserve"> 2019</w:t>
      </w:r>
      <w:r>
        <w:rPr>
          <w:rFonts w:ascii="Trebuchet MS" w:hAnsi="Trebuchet MS"/>
          <w:color w:val="000000"/>
          <w:lang w:eastAsia="it-IT"/>
        </w:rPr>
        <w:t xml:space="preserve"> è </w:t>
      </w:r>
      <w:proofErr w:type="spellStart"/>
      <w:r>
        <w:rPr>
          <w:rFonts w:ascii="Trebuchet MS" w:hAnsi="Trebuchet MS"/>
          <w:color w:val="000000"/>
          <w:lang w:eastAsia="it-IT"/>
        </w:rPr>
        <w:t>rimasto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vivace</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alla</w:t>
      </w:r>
      <w:proofErr w:type="spellEnd"/>
      <w:r>
        <w:rPr>
          <w:rFonts w:ascii="Trebuchet MS" w:hAnsi="Trebuchet MS"/>
          <w:color w:val="000000"/>
          <w:lang w:eastAsia="it-IT"/>
        </w:rPr>
        <w:t xml:space="preserve"> fine </w:t>
      </w:r>
      <w:proofErr w:type="spellStart"/>
      <w:r>
        <w:rPr>
          <w:rFonts w:ascii="Trebuchet MS" w:hAnsi="Trebuchet MS"/>
          <w:color w:val="000000"/>
          <w:lang w:eastAsia="it-IT"/>
        </w:rPr>
        <w:t>dell’anno</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registrato</w:t>
      </w:r>
      <w:proofErr w:type="spellEnd"/>
      <w:r>
        <w:rPr>
          <w:rFonts w:ascii="Trebuchet MS" w:hAnsi="Trebuchet MS"/>
          <w:color w:val="000000"/>
          <w:lang w:eastAsia="it-IT"/>
        </w:rPr>
        <w:t xml:space="preserve"> solo un leggero </w:t>
      </w:r>
      <w:proofErr w:type="spellStart"/>
      <w:r>
        <w:rPr>
          <w:rFonts w:ascii="Trebuchet MS" w:hAnsi="Trebuchet MS"/>
          <w:color w:val="000000"/>
          <w:lang w:eastAsia="it-IT"/>
        </w:rPr>
        <w:t>calo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annuo</w:t>
      </w:r>
      <w:proofErr w:type="spellEnd"/>
      <w:r>
        <w:rPr>
          <w:rFonts w:ascii="Trebuchet MS" w:hAnsi="Trebuchet MS"/>
          <w:color w:val="000000"/>
          <w:lang w:eastAsia="it-IT"/>
        </w:rPr>
        <w:t xml:space="preserve"> del 2,7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in termini di </w:t>
      </w:r>
      <w:proofErr w:type="spellStart"/>
      <w:r>
        <w:rPr>
          <w:rFonts w:ascii="Trebuchet MS" w:hAnsi="Trebuchet MS"/>
          <w:color w:val="000000"/>
          <w:lang w:eastAsia="it-IT"/>
        </w:rPr>
        <w:t>assorbimento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spazi</w:t>
      </w:r>
      <w:proofErr w:type="spellEnd"/>
      <w:r>
        <w:rPr>
          <w:rFonts w:ascii="Trebuchet MS" w:hAnsi="Trebuchet MS"/>
          <w:color w:val="000000"/>
          <w:lang w:eastAsia="it-IT"/>
        </w:rPr>
        <w:t xml:space="preserve">, per un </w:t>
      </w:r>
      <w:proofErr w:type="spellStart"/>
      <w:r>
        <w:rPr>
          <w:rFonts w:ascii="Trebuchet MS" w:hAnsi="Trebuchet MS"/>
          <w:color w:val="000000"/>
          <w:lang w:eastAsia="it-IT"/>
        </w:rPr>
        <w:t>totale</w:t>
      </w:r>
      <w:proofErr w:type="spellEnd"/>
      <w:r>
        <w:rPr>
          <w:rFonts w:ascii="Trebuchet MS" w:hAnsi="Trebuchet MS"/>
          <w:color w:val="000000"/>
          <w:lang w:eastAsia="it-IT"/>
        </w:rPr>
        <w:t xml:space="preserve"> di quasi </w:t>
      </w:r>
      <w:proofErr w:type="spellStart"/>
      <w:r>
        <w:rPr>
          <w:rFonts w:ascii="Trebuchet MS" w:hAnsi="Trebuchet MS"/>
          <w:color w:val="000000"/>
          <w:lang w:eastAsia="it-IT"/>
        </w:rPr>
        <w:t>tredici</w:t>
      </w:r>
      <w:proofErr w:type="spellEnd"/>
      <w:r>
        <w:rPr>
          <w:rFonts w:ascii="Trebuchet MS" w:hAnsi="Trebuchet MS"/>
          <w:color w:val="000000"/>
          <w:lang w:eastAsia="it-IT"/>
        </w:rPr>
        <w:t xml:space="preserve"> </w:t>
      </w:r>
      <w:proofErr w:type="spellStart"/>
      <w:r>
        <w:rPr>
          <w:rFonts w:ascii="Trebuchet MS" w:hAnsi="Trebuchet MS"/>
          <w:color w:val="000000"/>
          <w:lang w:eastAsia="it-IT"/>
        </w:rPr>
        <w:t>milioni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metri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quadri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rimanendo</w:t>
      </w:r>
      <w:proofErr w:type="spellEnd"/>
      <w:r>
        <w:rPr>
          <w:rFonts w:ascii="Trebuchet MS" w:hAnsi="Trebuchet MS"/>
          <w:color w:val="000000"/>
          <w:lang w:eastAsia="it-IT"/>
        </w:rPr>
        <w:t xml:space="preserve"> al di sopra </w:t>
      </w:r>
      <w:proofErr w:type="spellStart"/>
      <w:r>
        <w:rPr>
          <w:rFonts w:ascii="Trebuchet MS" w:hAnsi="Trebuchet MS"/>
          <w:color w:val="000000"/>
          <w:lang w:eastAsia="it-IT"/>
        </w:rPr>
        <w:t>della</w:t>
      </w:r>
      <w:proofErr w:type="spellEnd"/>
      <w:r>
        <w:rPr>
          <w:rFonts w:ascii="Trebuchet MS" w:hAnsi="Trebuchet MS"/>
          <w:color w:val="000000"/>
          <w:lang w:eastAsia="it-IT"/>
        </w:rPr>
        <w:t xml:space="preserve"> media di </w:t>
      </w:r>
      <w:proofErr w:type="spellStart"/>
      <w:r>
        <w:rPr>
          <w:rFonts w:ascii="Trebuchet MS" w:hAnsi="Trebuchet MS"/>
          <w:color w:val="000000"/>
          <w:lang w:eastAsia="it-IT"/>
        </w:rPr>
        <w:t>lungo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periodo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Nonostante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previsto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rallentamento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congiunturale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principali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Paesi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è </w:t>
      </w:r>
      <w:proofErr w:type="spellStart"/>
      <w:r>
        <w:rPr>
          <w:rFonts w:ascii="Trebuchet MS" w:hAnsi="Trebuchet MS"/>
          <w:color w:val="000000"/>
          <w:lang w:eastAsia="it-IT"/>
        </w:rPr>
        <w:t>posizionato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ancora</w:t>
      </w:r>
      <w:proofErr w:type="spellEnd"/>
      <w:r>
        <w:rPr>
          <w:rFonts w:ascii="Trebuchet MS" w:hAnsi="Trebuchet MS"/>
          <w:color w:val="000000"/>
          <w:lang w:eastAsia="it-IT"/>
        </w:rPr>
        <w:t xml:space="preserve"> in una </w:t>
      </w:r>
      <w:proofErr w:type="spellStart"/>
      <w:r>
        <w:rPr>
          <w:rFonts w:ascii="Trebuchet MS" w:hAnsi="Trebuchet MS"/>
          <w:color w:val="000000"/>
          <w:lang w:eastAsia="it-IT"/>
        </w:rPr>
        <w:t>fase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positiva</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ciclo</w:t>
      </w:r>
      <w:proofErr w:type="spellEnd"/>
      <w:r>
        <w:rPr>
          <w:rFonts w:ascii="Trebuchet MS" w:hAnsi="Trebuchet MS"/>
          <w:color w:val="000000"/>
          <w:lang w:eastAsia="it-IT"/>
        </w:rPr>
        <w:t xml:space="preserve">. I </w:t>
      </w:r>
      <w:proofErr w:type="spellStart"/>
      <w:r>
        <w:rPr>
          <w:rFonts w:ascii="Trebuchet MS" w:hAnsi="Trebuchet MS"/>
          <w:color w:val="000000"/>
          <w:lang w:eastAsia="it-IT"/>
        </w:rPr>
        <w:t>tassi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assorbimento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principali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capitali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hanno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fatto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buone</w:t>
      </w:r>
      <w:proofErr w:type="spellEnd"/>
      <w:r>
        <w:rPr>
          <w:rFonts w:ascii="Trebuchet MS" w:hAnsi="Trebuchet MS"/>
          <w:color w:val="000000"/>
          <w:lang w:eastAsia="it-IT"/>
        </w:rPr>
        <w:t xml:space="preserve"> performance in </w:t>
      </w:r>
      <w:proofErr w:type="spellStart"/>
      <w:r>
        <w:rPr>
          <w:rFonts w:ascii="Trebuchet MS" w:hAnsi="Trebuchet MS"/>
          <w:color w:val="000000"/>
          <w:lang w:eastAsia="it-IT"/>
        </w:rPr>
        <w:t>particolare</w:t>
      </w:r>
      <w:proofErr w:type="spellEnd"/>
      <w:r>
        <w:rPr>
          <w:rFonts w:ascii="Trebuchet MS" w:hAnsi="Trebuchet MS"/>
          <w:color w:val="000000"/>
          <w:lang w:eastAsia="it-IT"/>
        </w:rPr>
        <w:t xml:space="preserve"> a Roma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quattordici</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a Milano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11,5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a </w:t>
      </w:r>
      <w:proofErr w:type="spellStart"/>
      <w:r>
        <w:rPr>
          <w:rFonts w:ascii="Trebuchet MS" w:hAnsi="Trebuchet MS"/>
          <w:color w:val="000000"/>
          <w:lang w:eastAsia="it-IT"/>
        </w:rPr>
        <w:t>Bruxelles</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8,3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Barcellona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sei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miglior</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risultato</w:t>
      </w:r>
      <w:proofErr w:type="spellEnd"/>
      <w:r>
        <w:rPr>
          <w:rFonts w:ascii="Trebuchet MS" w:hAnsi="Trebuchet MS"/>
          <w:color w:val="000000"/>
          <w:lang w:eastAsia="it-IT"/>
        </w:rPr>
        <w:t xml:space="preserve"> dal 2005) e </w:t>
      </w:r>
      <w:proofErr w:type="spellStart"/>
      <w:r>
        <w:rPr>
          <w:rFonts w:ascii="Trebuchet MS" w:hAnsi="Trebuchet MS"/>
          <w:color w:val="000000"/>
          <w:lang w:eastAsia="it-IT"/>
        </w:rPr>
        <w:t>Lione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13,6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Anche</w:t>
      </w:r>
      <w:proofErr w:type="spellEnd"/>
      <w:r>
        <w:rPr>
          <w:rFonts w:ascii="Trebuchet MS" w:hAnsi="Trebuchet MS"/>
          <w:color w:val="000000"/>
          <w:lang w:eastAsia="it-IT"/>
        </w:rPr>
        <w:t xml:space="preserve"> a </w:t>
      </w:r>
      <w:proofErr w:type="spellStart"/>
      <w:r>
        <w:rPr>
          <w:rFonts w:ascii="Trebuchet MS" w:hAnsi="Trebuchet MS"/>
          <w:color w:val="000000"/>
          <w:lang w:eastAsia="it-IT"/>
        </w:rPr>
        <w:t>Berlino</w:t>
      </w:r>
      <w:proofErr w:type="spellEnd"/>
      <w:r>
        <w:rPr>
          <w:rFonts w:ascii="Trebuchet MS" w:hAnsi="Trebuchet MS"/>
          <w:color w:val="000000"/>
          <w:lang w:eastAsia="it-IT"/>
        </w:rPr>
        <w:t xml:space="preserve"> è </w:t>
      </w:r>
      <w:proofErr w:type="spellStart"/>
      <w:r>
        <w:rPr>
          <w:rFonts w:ascii="Trebuchet MS" w:hAnsi="Trebuchet MS"/>
          <w:color w:val="000000"/>
          <w:lang w:eastAsia="it-IT"/>
        </w:rPr>
        <w:t>stato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battuto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record del 2018 con </w:t>
      </w:r>
      <w:proofErr w:type="spellStart"/>
      <w:r>
        <w:rPr>
          <w:rFonts w:ascii="Trebuchet MS" w:hAnsi="Trebuchet MS"/>
          <w:color w:val="000000"/>
          <w:lang w:eastAsia="it-IT"/>
        </w:rPr>
        <w:t>oltre</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milione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metri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quadri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scambiati</w:t>
      </w:r>
      <w:proofErr w:type="spellEnd"/>
      <w:r>
        <w:rPr>
          <w:rFonts w:ascii="Trebuchet MS" w:hAnsi="Trebuchet MS"/>
          <w:color w:val="000000"/>
          <w:lang w:eastAsia="it-IT"/>
        </w:rPr>
        <w:t xml:space="preserve"> e una </w:t>
      </w:r>
      <w:proofErr w:type="spellStart"/>
      <w:r>
        <w:rPr>
          <w:rFonts w:ascii="Trebuchet MS" w:hAnsi="Trebuchet MS"/>
          <w:color w:val="000000"/>
          <w:lang w:eastAsia="it-IT"/>
        </w:rPr>
        <w:t>crescita</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tredici</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questo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risultato</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consentito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alle</w:t>
      </w:r>
      <w:proofErr w:type="spellEnd"/>
      <w:r>
        <w:rPr>
          <w:rFonts w:ascii="Trebuchet MS" w:hAnsi="Trebuchet MS"/>
          <w:color w:val="000000"/>
          <w:lang w:eastAsia="it-IT"/>
        </w:rPr>
        <w:t xml:space="preserve"> quattro </w:t>
      </w:r>
      <w:proofErr w:type="spellStart"/>
      <w:r>
        <w:rPr>
          <w:rFonts w:ascii="Trebuchet MS" w:hAnsi="Trebuchet MS"/>
          <w:color w:val="000000"/>
          <w:lang w:eastAsia="it-IT"/>
        </w:rPr>
        <w:t>principali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città</w:t>
      </w:r>
      <w:proofErr w:type="spellEnd"/>
      <w:r>
        <w:rPr>
          <w:rFonts w:ascii="Trebuchet MS" w:hAnsi="Trebuchet MS"/>
          <w:color w:val="000000"/>
          <w:lang w:eastAsia="it-IT"/>
        </w:rPr>
        <w:t xml:space="preserve"> </w:t>
      </w:r>
      <w:proofErr w:type="spellStart"/>
      <w:r>
        <w:rPr>
          <w:rFonts w:ascii="Trebuchet MS" w:hAnsi="Trebuchet MS"/>
          <w:color w:val="000000"/>
          <w:lang w:eastAsia="it-IT"/>
        </w:rPr>
        <w:t>tedesche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raggiungere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tre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milioni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metri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quadri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scambiati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nonostante</w:t>
      </w:r>
      <w:proofErr w:type="spellEnd"/>
      <w:r>
        <w:rPr>
          <w:rFonts w:ascii="Trebuchet MS" w:hAnsi="Trebuchet MS"/>
          <w:color w:val="000000"/>
          <w:lang w:eastAsia="it-IT"/>
        </w:rPr>
        <w:t xml:space="preserve"> le </w:t>
      </w:r>
      <w:proofErr w:type="spellStart"/>
      <w:r>
        <w:rPr>
          <w:rFonts w:ascii="Trebuchet MS" w:hAnsi="Trebuchet MS"/>
          <w:color w:val="000000"/>
          <w:lang w:eastAsia="it-IT"/>
        </w:rPr>
        <w:t>forti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discese</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registrate</w:t>
      </w:r>
      <w:proofErr w:type="spellEnd"/>
      <w:r>
        <w:rPr>
          <w:rFonts w:ascii="Trebuchet MS" w:hAnsi="Trebuchet MS"/>
          <w:color w:val="000000"/>
          <w:lang w:eastAsia="it-IT"/>
        </w:rPr>
        <w:t xml:space="preserve"> a Monaco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nove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Francoforte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sei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Amburgo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A </w:t>
      </w:r>
      <w:proofErr w:type="spellStart"/>
      <w:r>
        <w:rPr>
          <w:rFonts w:ascii="Trebuchet MS" w:hAnsi="Trebuchet MS"/>
          <w:color w:val="000000"/>
          <w:lang w:eastAsia="it-IT"/>
        </w:rPr>
        <w:t>Londra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invece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tasso</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assorbimento</w:t>
      </w:r>
      <w:proofErr w:type="spellEnd"/>
      <w:r>
        <w:rPr>
          <w:rFonts w:ascii="Trebuchet MS" w:hAnsi="Trebuchet MS"/>
          <w:color w:val="000000"/>
          <w:lang w:eastAsia="it-IT"/>
        </w:rPr>
        <w:t xml:space="preserve"> è </w:t>
      </w:r>
      <w:proofErr w:type="spellStart"/>
      <w:r>
        <w:rPr>
          <w:rFonts w:ascii="Trebuchet MS" w:hAnsi="Trebuchet MS"/>
          <w:color w:val="000000"/>
          <w:lang w:eastAsia="it-IT"/>
        </w:rPr>
        <w:t>risultato</w:t>
      </w:r>
      <w:proofErr w:type="spellEnd"/>
      <w:r>
        <w:rPr>
          <w:rFonts w:ascii="Trebuchet MS" w:hAnsi="Trebuchet MS"/>
          <w:color w:val="000000"/>
          <w:lang w:eastAsia="it-IT"/>
        </w:rPr>
        <w:t xml:space="preserve"> in forte </w:t>
      </w:r>
      <w:proofErr w:type="spellStart"/>
      <w:r>
        <w:rPr>
          <w:rFonts w:ascii="Trebuchet MS" w:hAnsi="Trebuchet MS"/>
          <w:color w:val="000000"/>
          <w:lang w:eastAsia="it-IT"/>
        </w:rPr>
        <w:t>calo</w:t>
      </w:r>
      <w:proofErr w:type="spellEnd"/>
      <w:r>
        <w:rPr>
          <w:rFonts w:ascii="Trebuchet MS" w:hAnsi="Trebuchet MS"/>
          <w:color w:val="000000"/>
          <w:lang w:eastAsia="it-IT"/>
        </w:rPr>
        <w:t xml:space="preserve"> rispetto al 2018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diciotto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nonostante</w:t>
      </w:r>
      <w:proofErr w:type="spellEnd"/>
      <w:r>
        <w:rPr>
          <w:rFonts w:ascii="Trebuchet MS" w:hAnsi="Trebuchet MS"/>
          <w:color w:val="000000"/>
          <w:lang w:eastAsia="it-IT"/>
        </w:rPr>
        <w:t xml:space="preserve"> una </w:t>
      </w:r>
      <w:proofErr w:type="spellStart"/>
      <w:r>
        <w:rPr>
          <w:rFonts w:ascii="Trebuchet MS" w:hAnsi="Trebuchet MS"/>
          <w:color w:val="000000"/>
          <w:lang w:eastAsia="it-IT"/>
        </w:rPr>
        <w:t>domanda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vivace</w:t>
      </w:r>
      <w:proofErr w:type="spellEnd"/>
      <w:r>
        <w:rPr>
          <w:rFonts w:ascii="Trebuchet MS" w:hAnsi="Trebuchet MS"/>
          <w:color w:val="000000"/>
          <w:lang w:eastAsia="it-IT"/>
        </w:rPr>
        <w:t xml:space="preserve"> da </w:t>
      </w:r>
      <w:proofErr w:type="spellStart"/>
      <w:r>
        <w:rPr>
          <w:rFonts w:ascii="Trebuchet MS" w:hAnsi="Trebuchet MS"/>
          <w:color w:val="000000"/>
          <w:lang w:eastAsia="it-IT"/>
        </w:rPr>
        <w:t>parte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soprattutto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aziende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settori</w:t>
      </w:r>
      <w:proofErr w:type="spellEnd"/>
      <w:r>
        <w:rPr>
          <w:rFonts w:ascii="Trebuchet MS" w:hAnsi="Trebuchet MS"/>
          <w:color w:val="000000"/>
          <w:lang w:eastAsia="it-IT"/>
        </w:rPr>
        <w:t xml:space="preserve"> tech e </w:t>
      </w:r>
      <w:proofErr w:type="spellStart"/>
      <w:r>
        <w:rPr>
          <w:rFonts w:ascii="Trebuchet MS" w:hAnsi="Trebuchet MS"/>
          <w:color w:val="000000"/>
          <w:lang w:eastAsia="it-IT"/>
        </w:rPr>
        <w:t>finanziario</w:t>
      </w:r>
      <w:proofErr w:type="spellEnd"/>
      <w:r>
        <w:rPr>
          <w:rFonts w:ascii="Trebuchet MS" w:hAnsi="Trebuchet MS"/>
          <w:color w:val="000000"/>
          <w:lang w:eastAsia="it-IT"/>
        </w:rPr>
        <w:t xml:space="preserve">. </w:t>
      </w:r>
      <w:proofErr w:type="spellStart"/>
      <w:r>
        <w:rPr>
          <w:rFonts w:ascii="Trebuchet MS" w:hAnsi="Trebuchet MS"/>
          <w:color w:val="000000"/>
          <w:lang w:eastAsia="it-IT"/>
        </w:rPr>
        <w:t>L’assenza</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transazioni</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edifici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ampia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metratura</w:t>
      </w:r>
      <w:proofErr w:type="spellEnd"/>
      <w:r>
        <w:rPr>
          <w:rFonts w:ascii="Trebuchet MS" w:hAnsi="Trebuchet MS"/>
          <w:color w:val="000000"/>
          <w:lang w:eastAsia="it-IT"/>
        </w:rPr>
        <w:t xml:space="preserve"> (</w:t>
      </w:r>
      <w:proofErr w:type="spellStart"/>
      <w:r>
        <w:rPr>
          <w:rFonts w:ascii="Trebuchet MS" w:hAnsi="Trebuchet MS"/>
          <w:color w:val="000000"/>
          <w:lang w:eastAsia="it-IT"/>
        </w:rPr>
        <w:t>oltre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cinquemila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quadrati</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frenato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di Parigi, </w:t>
      </w:r>
      <w:proofErr w:type="spellStart"/>
      <w:r>
        <w:rPr>
          <w:rFonts w:ascii="Trebuchet MS" w:hAnsi="Trebuchet MS"/>
          <w:color w:val="000000"/>
          <w:lang w:eastAsia="it-IT"/>
        </w:rPr>
        <w:t>soprattutto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aree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centrali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segnando</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così</w:t>
      </w:r>
      <w:proofErr w:type="spellEnd"/>
      <w:r>
        <w:rPr>
          <w:rFonts w:ascii="Trebuchet MS" w:hAnsi="Trebuchet MS"/>
          <w:color w:val="000000"/>
          <w:lang w:eastAsia="it-IT"/>
        </w:rPr>
        <w:t xml:space="preserve"> una </w:t>
      </w:r>
      <w:proofErr w:type="spellStart"/>
      <w:r>
        <w:rPr>
          <w:rFonts w:ascii="Trebuchet MS" w:hAnsi="Trebuchet MS"/>
          <w:color w:val="000000"/>
          <w:lang w:eastAsia="it-IT"/>
        </w:rPr>
        <w:t>decrescita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volumi</w:t>
      </w:r>
      <w:proofErr w:type="spellEnd"/>
      <w:r>
        <w:rPr>
          <w:rFonts w:ascii="Trebuchet MS" w:hAnsi="Trebuchet MS"/>
          <w:color w:val="000000"/>
          <w:lang w:eastAsia="it-IT"/>
        </w:rPr>
        <w:t xml:space="preserve"> del sei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rispetto al 2018. Dal </w:t>
      </w:r>
      <w:proofErr w:type="spellStart"/>
      <w:r>
        <w:rPr>
          <w:rFonts w:ascii="Trebuchet MS" w:hAnsi="Trebuchet MS"/>
          <w:color w:val="000000"/>
          <w:lang w:eastAsia="it-IT"/>
        </w:rPr>
        <w:t>lato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w:t>
      </w:r>
      <w:r>
        <w:rPr>
          <w:rFonts w:ascii="Trebuchet MS" w:hAnsi="Trebuchet MS"/>
          <w:b/>
          <w:bCs/>
          <w:color w:val="000000"/>
          <w:lang w:eastAsia="it-IT"/>
        </w:rPr>
        <w:t>offerta</w:t>
      </w:r>
      <w:proofErr w:type="spellEnd"/>
      <w:r>
        <w:rPr>
          <w:rFonts w:ascii="Trebuchet MS" w:hAnsi="Trebuchet MS"/>
          <w:color w:val="000000"/>
          <w:lang w:eastAsia="it-IT"/>
        </w:rPr>
        <w:t xml:space="preserve">, a </w:t>
      </w:r>
      <w:proofErr w:type="spellStart"/>
      <w:r>
        <w:rPr>
          <w:rFonts w:ascii="Trebuchet MS" w:hAnsi="Trebuchet MS"/>
          <w:color w:val="000000"/>
          <w:lang w:eastAsia="it-IT"/>
        </w:rPr>
        <w:t>livello</w:t>
      </w:r>
      <w:proofErr w:type="spellEnd"/>
      <w:r>
        <w:rPr>
          <w:rFonts w:ascii="Trebuchet MS" w:hAnsi="Trebuchet MS"/>
          <w:color w:val="000000"/>
          <w:lang w:eastAsia="it-IT"/>
        </w:rPr>
        <w:t xml:space="preserve"> </w:t>
      </w:r>
      <w:proofErr w:type="spellStart"/>
      <w:r>
        <w:rPr>
          <w:rFonts w:ascii="Trebuchet MS" w:hAnsi="Trebuchet MS"/>
          <w:color w:val="000000"/>
          <w:lang w:eastAsia="it-IT"/>
        </w:rPr>
        <w:t>globale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tasso</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spazi</w:t>
      </w:r>
      <w:proofErr w:type="spellEnd"/>
      <w:r>
        <w:rPr>
          <w:rFonts w:ascii="Trebuchet MS" w:hAnsi="Trebuchet MS"/>
          <w:color w:val="000000"/>
          <w:lang w:eastAsia="it-IT"/>
        </w:rPr>
        <w:t xml:space="preserve"> </w:t>
      </w:r>
      <w:proofErr w:type="spellStart"/>
      <w:r>
        <w:rPr>
          <w:rFonts w:ascii="Trebuchet MS" w:hAnsi="Trebuchet MS"/>
          <w:color w:val="000000"/>
          <w:lang w:eastAsia="it-IT"/>
        </w:rPr>
        <w:t>liberi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sul</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(vacancy) è </w:t>
      </w:r>
      <w:proofErr w:type="spellStart"/>
      <w:r>
        <w:rPr>
          <w:rFonts w:ascii="Trebuchet MS" w:hAnsi="Trebuchet MS"/>
          <w:color w:val="000000"/>
          <w:lang w:eastAsia="it-IT"/>
        </w:rPr>
        <w:t>sceso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sino</w:t>
      </w:r>
      <w:proofErr w:type="spellEnd"/>
      <w:r>
        <w:rPr>
          <w:rFonts w:ascii="Trebuchet MS" w:hAnsi="Trebuchet MS"/>
          <w:color w:val="000000"/>
          <w:lang w:eastAsia="it-IT"/>
        </w:rPr>
        <w:t xml:space="preserve"> al 5,8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
    <w:p w14:paraId="2522B693" w14:textId="77777777" w:rsidR="00690171" w:rsidRDefault="00690171" w:rsidP="00690171">
      <w:pPr>
        <w:autoSpaceDE w:val="0"/>
        <w:autoSpaceDN w:val="0"/>
        <w:ind w:right="1673"/>
        <w:jc w:val="both"/>
      </w:pPr>
      <w:r>
        <w:rPr>
          <w:rFonts w:ascii="Trebuchet MS" w:hAnsi="Trebuchet MS"/>
          <w:color w:val="000000"/>
          <w:lang w:eastAsia="it-IT"/>
        </w:rPr>
        <w:t xml:space="preserve">Il volume </w:t>
      </w:r>
      <w:proofErr w:type="spellStart"/>
      <w:r>
        <w:rPr>
          <w:rFonts w:ascii="Trebuchet MS" w:hAnsi="Trebuchet MS"/>
          <w:color w:val="000000"/>
          <w:lang w:eastAsia="it-IT"/>
        </w:rPr>
        <w:t>totale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degli</w:t>
      </w:r>
      <w:proofErr w:type="spellEnd"/>
      <w:r>
        <w:rPr>
          <w:rFonts w:ascii="Trebuchet MS" w:hAnsi="Trebuchet MS"/>
          <w:color w:val="000000"/>
          <w:lang w:eastAsia="it-IT"/>
        </w:rPr>
        <w:t xml:space="preserve"> </w:t>
      </w:r>
      <w:proofErr w:type="spellStart"/>
      <w:r>
        <w:rPr>
          <w:rFonts w:ascii="Trebuchet MS" w:hAnsi="Trebuchet MS"/>
          <w:b/>
          <w:bCs/>
          <w:color w:val="000000"/>
          <w:lang w:eastAsia="it-IT"/>
        </w:rPr>
        <w:t>investimenti</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nel</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comparto</w:t>
      </w:r>
      <w:proofErr w:type="spellEnd"/>
      <w:r>
        <w:rPr>
          <w:rFonts w:ascii="Trebuchet MS" w:hAnsi="Trebuchet MS"/>
          <w:b/>
          <w:bCs/>
          <w:color w:val="000000"/>
          <w:lang w:eastAsia="it-IT"/>
        </w:rPr>
        <w:t xml:space="preserve"> retail</w:t>
      </w:r>
      <w:r>
        <w:rPr>
          <w:rFonts w:ascii="Trebuchet MS" w:hAnsi="Trebuchet MS"/>
          <w:color w:val="000000"/>
          <w:lang w:eastAsia="it-IT"/>
        </w:rPr>
        <w:t xml:space="preserve"> </w:t>
      </w:r>
      <w:proofErr w:type="spellStart"/>
      <w:r>
        <w:rPr>
          <w:rFonts w:ascii="Trebuchet MS" w:hAnsi="Trebuchet MS"/>
          <w:color w:val="000000"/>
          <w:lang w:eastAsia="it-IT"/>
        </w:rPr>
        <w:t>europeo</w:t>
      </w:r>
      <w:proofErr w:type="spellEnd"/>
      <w:r>
        <w:rPr>
          <w:rFonts w:ascii="Trebuchet MS" w:hAnsi="Trebuchet MS"/>
          <w:color w:val="000000"/>
          <w:lang w:eastAsia="it-IT"/>
        </w:rPr>
        <w:t xml:space="preserve"> del 2019 è </w:t>
      </w:r>
      <w:proofErr w:type="spellStart"/>
      <w:r>
        <w:rPr>
          <w:rFonts w:ascii="Trebuchet MS" w:hAnsi="Trebuchet MS"/>
          <w:color w:val="000000"/>
          <w:lang w:eastAsia="it-IT"/>
        </w:rPr>
        <w:t>stato</w:t>
      </w:r>
      <w:proofErr w:type="spellEnd"/>
      <w:r>
        <w:rPr>
          <w:rFonts w:ascii="Trebuchet MS" w:hAnsi="Trebuchet MS"/>
          <w:color w:val="000000"/>
          <w:lang w:eastAsia="it-IT"/>
        </w:rPr>
        <w:t xml:space="preserve"> di circa 43 </w:t>
      </w:r>
      <w:proofErr w:type="spellStart"/>
      <w:r>
        <w:rPr>
          <w:rFonts w:ascii="Trebuchet MS" w:hAnsi="Trebuchet MS"/>
          <w:color w:val="000000"/>
          <w:lang w:eastAsia="it-IT"/>
        </w:rPr>
        <w:t>miliardi</w:t>
      </w:r>
      <w:proofErr w:type="spellEnd"/>
      <w:r>
        <w:rPr>
          <w:rFonts w:ascii="Trebuchet MS" w:hAnsi="Trebuchet MS"/>
          <w:color w:val="000000"/>
          <w:lang w:eastAsia="it-IT"/>
        </w:rPr>
        <w:t xml:space="preserve"> di euro, con un </w:t>
      </w:r>
      <w:proofErr w:type="spellStart"/>
      <w:r>
        <w:rPr>
          <w:rFonts w:ascii="Trebuchet MS" w:hAnsi="Trebuchet MS"/>
          <w:color w:val="000000"/>
          <w:lang w:eastAsia="it-IT"/>
        </w:rPr>
        <w:t>calo</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diciassette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rispetto al 2018. La Germania ha </w:t>
      </w:r>
      <w:proofErr w:type="spellStart"/>
      <w:r>
        <w:rPr>
          <w:rFonts w:ascii="Trebuchet MS" w:hAnsi="Trebuchet MS"/>
          <w:color w:val="000000"/>
          <w:lang w:eastAsia="it-IT"/>
        </w:rPr>
        <w:t>rafforzato</w:t>
      </w:r>
      <w:proofErr w:type="spellEnd"/>
      <w:r>
        <w:rPr>
          <w:rFonts w:ascii="Trebuchet MS" w:hAnsi="Trebuchet MS"/>
          <w:color w:val="000000"/>
          <w:lang w:eastAsia="it-IT"/>
        </w:rPr>
        <w:t xml:space="preserve"> la </w:t>
      </w:r>
      <w:proofErr w:type="spellStart"/>
      <w:r>
        <w:rPr>
          <w:rFonts w:ascii="Trebuchet MS" w:hAnsi="Trebuchet MS"/>
          <w:color w:val="000000"/>
          <w:lang w:eastAsia="it-IT"/>
        </w:rPr>
        <w:t>sua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posizione</w:t>
      </w:r>
      <w:proofErr w:type="spellEnd"/>
      <w:r>
        <w:rPr>
          <w:rFonts w:ascii="Trebuchet MS" w:hAnsi="Trebuchet MS"/>
          <w:color w:val="000000"/>
          <w:lang w:eastAsia="it-IT"/>
        </w:rPr>
        <w:t xml:space="preserve"> di leader con circa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trenta</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volumi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investiti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sul</w:t>
      </w:r>
      <w:proofErr w:type="spellEnd"/>
      <w:r>
        <w:rPr>
          <w:rFonts w:ascii="Trebuchet MS" w:hAnsi="Trebuchet MS"/>
          <w:color w:val="000000"/>
          <w:lang w:eastAsia="it-IT"/>
        </w:rPr>
        <w:t xml:space="preserve"> </w:t>
      </w:r>
      <w:proofErr w:type="spellStart"/>
      <w:r>
        <w:rPr>
          <w:rFonts w:ascii="Trebuchet MS" w:hAnsi="Trebuchet MS"/>
          <w:color w:val="000000"/>
          <w:lang w:eastAsia="it-IT"/>
        </w:rPr>
        <w:t>totale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soprattutto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grazie</w:t>
      </w:r>
      <w:proofErr w:type="spellEnd"/>
      <w:r>
        <w:rPr>
          <w:rFonts w:ascii="Trebuchet MS" w:hAnsi="Trebuchet MS"/>
          <w:color w:val="000000"/>
          <w:lang w:eastAsia="it-IT"/>
        </w:rPr>
        <w:t xml:space="preserve"> a due </w:t>
      </w:r>
      <w:proofErr w:type="spellStart"/>
      <w:r>
        <w:rPr>
          <w:rFonts w:ascii="Trebuchet MS" w:hAnsi="Trebuchet MS"/>
          <w:color w:val="000000"/>
          <w:lang w:eastAsia="it-IT"/>
        </w:rPr>
        <w:t>operazioni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hanno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riguardato</w:t>
      </w:r>
      <w:proofErr w:type="spellEnd"/>
      <w:r>
        <w:rPr>
          <w:rFonts w:ascii="Trebuchet MS" w:hAnsi="Trebuchet MS"/>
          <w:color w:val="000000"/>
          <w:lang w:eastAsia="it-IT"/>
        </w:rPr>
        <w:t xml:space="preserve"> due </w:t>
      </w:r>
      <w:proofErr w:type="spellStart"/>
      <w:r>
        <w:rPr>
          <w:rFonts w:ascii="Trebuchet MS" w:hAnsi="Trebuchet MS"/>
          <w:color w:val="000000"/>
          <w:lang w:eastAsia="it-IT"/>
        </w:rPr>
        <w:t>portafogli</w:t>
      </w:r>
      <w:proofErr w:type="spellEnd"/>
      <w:r>
        <w:rPr>
          <w:rFonts w:ascii="Trebuchet MS" w:hAnsi="Trebuchet MS"/>
          <w:color w:val="000000"/>
          <w:lang w:eastAsia="it-IT"/>
        </w:rPr>
        <w:t xml:space="preserve"> di asset dal </w:t>
      </w:r>
      <w:proofErr w:type="spellStart"/>
      <w:r>
        <w:rPr>
          <w:rFonts w:ascii="Trebuchet MS" w:hAnsi="Trebuchet MS"/>
          <w:color w:val="000000"/>
          <w:lang w:eastAsia="it-IT"/>
        </w:rPr>
        <w:t>valore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oltre</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miliardo</w:t>
      </w:r>
      <w:proofErr w:type="spellEnd"/>
      <w:r>
        <w:rPr>
          <w:rFonts w:ascii="Trebuchet MS" w:hAnsi="Trebuchet MS"/>
          <w:color w:val="000000"/>
          <w:lang w:eastAsia="it-IT"/>
        </w:rPr>
        <w:t xml:space="preserve"> </w:t>
      </w:r>
      <w:proofErr w:type="spellStart"/>
      <w:r>
        <w:rPr>
          <w:rFonts w:ascii="Trebuchet MS" w:hAnsi="Trebuchet MS"/>
          <w:color w:val="000000"/>
          <w:lang w:eastAsia="it-IT"/>
        </w:rPr>
        <w:t>l’uno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Anche</w:t>
      </w:r>
      <w:proofErr w:type="spellEnd"/>
      <w:r>
        <w:rPr>
          <w:rFonts w:ascii="Trebuchet MS" w:hAnsi="Trebuchet MS"/>
          <w:color w:val="000000"/>
          <w:lang w:eastAsia="it-IT"/>
        </w:rPr>
        <w:t xml:space="preserve"> la Francia con 6,2 </w:t>
      </w:r>
      <w:proofErr w:type="spellStart"/>
      <w:r>
        <w:rPr>
          <w:rFonts w:ascii="Trebuchet MS" w:hAnsi="Trebuchet MS"/>
          <w:color w:val="000000"/>
          <w:lang w:eastAsia="it-IT"/>
        </w:rPr>
        <w:t>miliardi</w:t>
      </w:r>
      <w:proofErr w:type="spellEnd"/>
      <w:r>
        <w:rPr>
          <w:rFonts w:ascii="Trebuchet MS" w:hAnsi="Trebuchet MS"/>
          <w:color w:val="000000"/>
          <w:lang w:eastAsia="it-IT"/>
        </w:rPr>
        <w:t xml:space="preserve"> di euro di </w:t>
      </w:r>
      <w:proofErr w:type="spellStart"/>
      <w:r>
        <w:rPr>
          <w:rFonts w:ascii="Trebuchet MS" w:hAnsi="Trebuchet MS"/>
          <w:color w:val="000000"/>
          <w:lang w:eastAsia="it-IT"/>
        </w:rPr>
        <w:t>investimenti</w:t>
      </w:r>
      <w:proofErr w:type="spellEnd"/>
      <w:r>
        <w:rPr>
          <w:rFonts w:ascii="Trebuchet MS" w:hAnsi="Trebuchet MS"/>
          <w:color w:val="000000"/>
          <w:lang w:eastAsia="it-IT"/>
        </w:rPr>
        <w:t xml:space="preserve"> ha ben </w:t>
      </w:r>
      <w:proofErr w:type="spellStart"/>
      <w:r>
        <w:rPr>
          <w:rFonts w:ascii="Trebuchet MS" w:hAnsi="Trebuchet MS"/>
          <w:color w:val="000000"/>
          <w:lang w:eastAsia="it-IT"/>
        </w:rPr>
        <w:t>performato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risultando</w:t>
      </w:r>
      <w:proofErr w:type="spellEnd"/>
      <w:r>
        <w:rPr>
          <w:rFonts w:ascii="Trebuchet MS" w:hAnsi="Trebuchet MS"/>
          <w:color w:val="000000"/>
          <w:lang w:eastAsia="it-IT"/>
        </w:rPr>
        <w:t xml:space="preserve"> la </w:t>
      </w:r>
      <w:proofErr w:type="spellStart"/>
      <w:r>
        <w:rPr>
          <w:rFonts w:ascii="Trebuchet MS" w:hAnsi="Trebuchet MS"/>
          <w:color w:val="000000"/>
          <w:lang w:eastAsia="it-IT"/>
        </w:rPr>
        <w:t>seconda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nazione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interessante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investitori</w:t>
      </w:r>
      <w:proofErr w:type="spellEnd"/>
      <w:r>
        <w:rPr>
          <w:rFonts w:ascii="Trebuchet MS" w:hAnsi="Trebuchet MS"/>
          <w:color w:val="000000"/>
          <w:lang w:eastAsia="it-IT"/>
        </w:rPr>
        <w:t xml:space="preserve"> retail. Al </w:t>
      </w:r>
      <w:proofErr w:type="spellStart"/>
      <w:r>
        <w:rPr>
          <w:rFonts w:ascii="Trebuchet MS" w:hAnsi="Trebuchet MS"/>
          <w:color w:val="000000"/>
          <w:lang w:eastAsia="it-IT"/>
        </w:rPr>
        <w:t>terzo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c’è</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Regno </w:t>
      </w:r>
      <w:proofErr w:type="spellStart"/>
      <w:r>
        <w:rPr>
          <w:rFonts w:ascii="Trebuchet MS" w:hAnsi="Trebuchet MS"/>
          <w:color w:val="000000"/>
          <w:lang w:eastAsia="it-IT"/>
        </w:rPr>
        <w:t>Unito</w:t>
      </w:r>
      <w:proofErr w:type="spellEnd"/>
      <w:r>
        <w:rPr>
          <w:rFonts w:ascii="Trebuchet MS" w:hAnsi="Trebuchet MS"/>
          <w:color w:val="000000"/>
          <w:lang w:eastAsia="it-IT"/>
        </w:rPr>
        <w:t xml:space="preserve"> con 5,7 </w:t>
      </w:r>
      <w:proofErr w:type="spellStart"/>
      <w:r>
        <w:rPr>
          <w:rFonts w:ascii="Trebuchet MS" w:hAnsi="Trebuchet MS"/>
          <w:color w:val="000000"/>
          <w:lang w:eastAsia="it-IT"/>
        </w:rPr>
        <w:t>miliardi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investimenti</w:t>
      </w:r>
      <w:proofErr w:type="spellEnd"/>
      <w:r>
        <w:rPr>
          <w:rFonts w:ascii="Trebuchet MS" w:hAnsi="Trebuchet MS"/>
          <w:color w:val="000000"/>
          <w:lang w:eastAsia="it-IT"/>
        </w:rPr>
        <w:t xml:space="preserve"> e, a </w:t>
      </w:r>
      <w:proofErr w:type="spellStart"/>
      <w:r>
        <w:rPr>
          <w:rFonts w:ascii="Trebuchet MS" w:hAnsi="Trebuchet MS"/>
          <w:color w:val="000000"/>
          <w:lang w:eastAsia="it-IT"/>
        </w:rPr>
        <w:t>seguire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Olanda</w:t>
      </w:r>
      <w:proofErr w:type="spellEnd"/>
      <w:r>
        <w:rPr>
          <w:rFonts w:ascii="Trebuchet MS" w:hAnsi="Trebuchet MS"/>
          <w:color w:val="000000"/>
          <w:lang w:eastAsia="it-IT"/>
        </w:rPr>
        <w:t xml:space="preserve">, Italia, </w:t>
      </w:r>
      <w:proofErr w:type="spellStart"/>
      <w:r>
        <w:rPr>
          <w:rFonts w:ascii="Trebuchet MS" w:hAnsi="Trebuchet MS"/>
          <w:color w:val="000000"/>
          <w:lang w:eastAsia="it-IT"/>
        </w:rPr>
        <w:t>Spagna</w:t>
      </w:r>
      <w:proofErr w:type="spellEnd"/>
      <w:r>
        <w:rPr>
          <w:rFonts w:ascii="Trebuchet MS" w:hAnsi="Trebuchet MS"/>
          <w:color w:val="000000"/>
          <w:lang w:eastAsia="it-IT"/>
        </w:rPr>
        <w:t xml:space="preserve"> e Polonia, </w:t>
      </w:r>
      <w:proofErr w:type="spellStart"/>
      <w:r>
        <w:rPr>
          <w:rFonts w:ascii="Trebuchet MS" w:hAnsi="Trebuchet MS"/>
          <w:color w:val="000000"/>
          <w:lang w:eastAsia="it-IT"/>
        </w:rPr>
        <w:t>tutte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nazioni</w:t>
      </w:r>
      <w:proofErr w:type="spellEnd"/>
      <w:r>
        <w:rPr>
          <w:rFonts w:ascii="Trebuchet MS" w:hAnsi="Trebuchet MS"/>
          <w:color w:val="000000"/>
          <w:lang w:eastAsia="it-IT"/>
        </w:rPr>
        <w:t xml:space="preserve"> con </w:t>
      </w:r>
      <w:proofErr w:type="spellStart"/>
      <w:r>
        <w:rPr>
          <w:rFonts w:ascii="Trebuchet MS" w:hAnsi="Trebuchet MS"/>
          <w:color w:val="000000"/>
          <w:lang w:eastAsia="it-IT"/>
        </w:rPr>
        <w:t>flussi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investimenti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pari</w:t>
      </w:r>
      <w:proofErr w:type="spellEnd"/>
      <w:r>
        <w:rPr>
          <w:rFonts w:ascii="Trebuchet MS" w:hAnsi="Trebuchet MS"/>
          <w:color w:val="000000"/>
          <w:lang w:eastAsia="it-IT"/>
        </w:rPr>
        <w:t xml:space="preserve"> a due </w:t>
      </w:r>
      <w:proofErr w:type="spellStart"/>
      <w:r>
        <w:rPr>
          <w:rFonts w:ascii="Trebuchet MS" w:hAnsi="Trebuchet MS"/>
          <w:color w:val="000000"/>
          <w:lang w:eastAsia="it-IT"/>
        </w:rPr>
        <w:t>miliardi</w:t>
      </w:r>
      <w:proofErr w:type="spellEnd"/>
      <w:r>
        <w:rPr>
          <w:rFonts w:ascii="Trebuchet MS" w:hAnsi="Trebuchet MS"/>
          <w:color w:val="000000"/>
          <w:lang w:eastAsia="it-IT"/>
        </w:rPr>
        <w:t xml:space="preserve"> di euro. </w:t>
      </w:r>
    </w:p>
    <w:p w14:paraId="3FC2E910" w14:textId="77777777" w:rsidR="00690171" w:rsidRDefault="00690171" w:rsidP="00690171">
      <w:pPr>
        <w:autoSpaceDE w:val="0"/>
        <w:autoSpaceDN w:val="0"/>
        <w:ind w:right="1673"/>
        <w:jc w:val="both"/>
      </w:pPr>
      <w:r>
        <w:rPr>
          <w:rFonts w:ascii="Trebuchet MS" w:hAnsi="Trebuchet MS"/>
          <w:color w:val="000000"/>
          <w:lang w:eastAsia="it-IT"/>
        </w:rPr>
        <w:t> </w:t>
      </w:r>
    </w:p>
    <w:p w14:paraId="3373E57A" w14:textId="77777777" w:rsidR="00690171" w:rsidRDefault="00690171" w:rsidP="00690171">
      <w:pPr>
        <w:autoSpaceDE w:val="0"/>
        <w:autoSpaceDN w:val="0"/>
        <w:ind w:right="1673"/>
        <w:jc w:val="both"/>
      </w:pPr>
      <w:r>
        <w:rPr>
          <w:rFonts w:ascii="Trebuchet MS" w:hAnsi="Trebuchet MS"/>
          <w:color w:val="000000"/>
          <w:lang w:eastAsia="it-IT"/>
        </w:rPr>
        <w:t xml:space="preserve">Il </w:t>
      </w:r>
      <w:proofErr w:type="spellStart"/>
      <w:r>
        <w:rPr>
          <w:rFonts w:ascii="Trebuchet MS" w:hAnsi="Trebuchet MS"/>
          <w:b/>
          <w:bCs/>
          <w:color w:val="000000"/>
          <w:lang w:eastAsia="it-IT"/>
        </w:rPr>
        <w:t>mercato</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immobiliare</w:t>
      </w:r>
      <w:proofErr w:type="spellEnd"/>
      <w:r>
        <w:rPr>
          <w:rFonts w:ascii="Trebuchet MS" w:hAnsi="Trebuchet MS"/>
          <w:b/>
          <w:bCs/>
          <w:color w:val="000000"/>
          <w:lang w:eastAsia="it-IT"/>
        </w:rPr>
        <w:t xml:space="preserve"> retail</w:t>
      </w:r>
      <w:r>
        <w:rPr>
          <w:rFonts w:ascii="Trebuchet MS" w:hAnsi="Trebuchet MS"/>
          <w:color w:val="000000"/>
          <w:lang w:eastAsia="it-IT"/>
        </w:rPr>
        <w:t xml:space="preserve">, </w:t>
      </w:r>
      <w:proofErr w:type="spellStart"/>
      <w:r>
        <w:rPr>
          <w:rFonts w:ascii="Trebuchet MS" w:hAnsi="Trebuchet MS"/>
          <w:color w:val="000000"/>
          <w:lang w:eastAsia="it-IT"/>
        </w:rPr>
        <w:t>riferito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soprattutto</w:t>
      </w:r>
      <w:proofErr w:type="spellEnd"/>
      <w:r>
        <w:rPr>
          <w:rFonts w:ascii="Trebuchet MS" w:hAnsi="Trebuchet MS"/>
          <w:color w:val="000000"/>
          <w:lang w:eastAsia="it-IT"/>
        </w:rPr>
        <w:t xml:space="preserve"> al </w:t>
      </w:r>
      <w:proofErr w:type="spellStart"/>
      <w:r>
        <w:rPr>
          <w:rFonts w:ascii="Trebuchet MS" w:hAnsi="Trebuchet MS"/>
          <w:color w:val="000000"/>
          <w:lang w:eastAsia="it-IT"/>
        </w:rPr>
        <w:t>comparto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immobili</w:t>
      </w:r>
      <w:proofErr w:type="spellEnd"/>
      <w:r>
        <w:rPr>
          <w:rFonts w:ascii="Trebuchet MS" w:hAnsi="Trebuchet MS"/>
          <w:color w:val="000000"/>
          <w:lang w:eastAsia="it-IT"/>
        </w:rPr>
        <w:t xml:space="preserve"> “prime”, </w:t>
      </w:r>
      <w:proofErr w:type="spellStart"/>
      <w:r>
        <w:rPr>
          <w:rFonts w:ascii="Trebuchet MS" w:hAnsi="Trebuchet MS"/>
          <w:color w:val="000000"/>
          <w:lang w:eastAsia="it-IT"/>
        </w:rPr>
        <w:t>ovvero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locali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commerciali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svariate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ampiezze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tutti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caratterizzati</w:t>
      </w:r>
      <w:proofErr w:type="spellEnd"/>
      <w:r>
        <w:rPr>
          <w:rFonts w:ascii="Trebuchet MS" w:hAnsi="Trebuchet MS"/>
          <w:color w:val="000000"/>
          <w:lang w:eastAsia="it-IT"/>
        </w:rPr>
        <w:t xml:space="preserve"> dal </w:t>
      </w:r>
      <w:proofErr w:type="spellStart"/>
      <w:r>
        <w:rPr>
          <w:rFonts w:ascii="Trebuchet MS" w:hAnsi="Trebuchet MS"/>
          <w:color w:val="000000"/>
          <w:lang w:eastAsia="it-IT"/>
        </w:rPr>
        <w:t>trovarsi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nelle</w:t>
      </w:r>
      <w:proofErr w:type="spellEnd"/>
      <w:r>
        <w:rPr>
          <w:rFonts w:ascii="Trebuchet MS" w:hAnsi="Trebuchet MS"/>
          <w:color w:val="000000"/>
          <w:lang w:eastAsia="it-IT"/>
        </w:rPr>
        <w:t xml:space="preserve"> vie e </w:t>
      </w:r>
      <w:proofErr w:type="spellStart"/>
      <w:r>
        <w:rPr>
          <w:rFonts w:ascii="Trebuchet MS" w:hAnsi="Trebuchet MS"/>
          <w:color w:val="000000"/>
          <w:lang w:eastAsia="it-IT"/>
        </w:rPr>
        <w:t>nelle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piazze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importanti</w:t>
      </w:r>
      <w:proofErr w:type="spellEnd"/>
      <w:r>
        <w:rPr>
          <w:rFonts w:ascii="Trebuchet MS" w:hAnsi="Trebuchet MS"/>
          <w:color w:val="000000"/>
          <w:lang w:eastAsia="it-IT"/>
        </w:rPr>
        <w:t xml:space="preserve"> per lo shopping del </w:t>
      </w:r>
      <w:proofErr w:type="spellStart"/>
      <w:r>
        <w:rPr>
          <w:rFonts w:ascii="Trebuchet MS" w:hAnsi="Trebuchet MS"/>
          <w:color w:val="000000"/>
          <w:lang w:eastAsia="it-IT"/>
        </w:rPr>
        <w:t>lusso</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mantenuto</w:t>
      </w:r>
      <w:proofErr w:type="spellEnd"/>
      <w:r>
        <w:rPr>
          <w:rFonts w:ascii="Trebuchet MS" w:hAnsi="Trebuchet MS"/>
          <w:color w:val="000000"/>
          <w:lang w:eastAsia="it-IT"/>
        </w:rPr>
        <w:t xml:space="preserve"> una </w:t>
      </w:r>
      <w:proofErr w:type="spellStart"/>
      <w:r>
        <w:rPr>
          <w:rFonts w:ascii="Trebuchet MS" w:hAnsi="Trebuchet MS"/>
          <w:color w:val="000000"/>
          <w:lang w:eastAsia="it-IT"/>
        </w:rPr>
        <w:t>domanda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vivace</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dinamica</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tutto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2019. Le due </w:t>
      </w:r>
      <w:proofErr w:type="spellStart"/>
      <w:r>
        <w:rPr>
          <w:rFonts w:ascii="Trebuchet MS" w:hAnsi="Trebuchet MS"/>
          <w:color w:val="000000"/>
          <w:lang w:eastAsia="it-IT"/>
        </w:rPr>
        <w:t>principali</w:t>
      </w:r>
      <w:proofErr w:type="spellEnd"/>
      <w:r>
        <w:rPr>
          <w:rFonts w:ascii="Trebuchet MS" w:hAnsi="Trebuchet MS"/>
          <w:color w:val="000000"/>
          <w:lang w:eastAsia="it-IT"/>
        </w:rPr>
        <w:t xml:space="preserve"> “high streets” </w:t>
      </w:r>
      <w:proofErr w:type="spellStart"/>
      <w:r>
        <w:rPr>
          <w:rFonts w:ascii="Trebuchet MS" w:hAnsi="Trebuchet MS"/>
          <w:color w:val="000000"/>
          <w:lang w:eastAsia="it-IT"/>
        </w:rPr>
        <w:t>europee</w:t>
      </w:r>
      <w:proofErr w:type="spellEnd"/>
      <w:r>
        <w:rPr>
          <w:rFonts w:ascii="Trebuchet MS" w:hAnsi="Trebuchet MS"/>
          <w:color w:val="000000"/>
          <w:lang w:eastAsia="it-IT"/>
        </w:rPr>
        <w:t xml:space="preserve">, dal punto di vista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canoni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locazione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rimangono</w:t>
      </w:r>
      <w:proofErr w:type="spellEnd"/>
      <w:r>
        <w:rPr>
          <w:rFonts w:ascii="Trebuchet MS" w:hAnsi="Trebuchet MS"/>
          <w:color w:val="000000"/>
          <w:lang w:eastAsia="it-IT"/>
        </w:rPr>
        <w:t xml:space="preserve"> Old Bond Street a </w:t>
      </w:r>
      <w:proofErr w:type="spellStart"/>
      <w:r>
        <w:rPr>
          <w:rFonts w:ascii="Trebuchet MS" w:hAnsi="Trebuchet MS"/>
          <w:color w:val="000000"/>
          <w:lang w:eastAsia="it-IT"/>
        </w:rPr>
        <w:t>Londra</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l’Avenue</w:t>
      </w:r>
      <w:proofErr w:type="spellEnd"/>
      <w:r>
        <w:rPr>
          <w:rFonts w:ascii="Trebuchet MS" w:hAnsi="Trebuchet MS"/>
          <w:color w:val="000000"/>
          <w:lang w:eastAsia="it-IT"/>
        </w:rPr>
        <w:t xml:space="preserve"> des Champs-Elysées, </w:t>
      </w:r>
      <w:proofErr w:type="spellStart"/>
      <w:r>
        <w:rPr>
          <w:rFonts w:ascii="Trebuchet MS" w:hAnsi="Trebuchet MS"/>
          <w:color w:val="000000"/>
          <w:lang w:eastAsia="it-IT"/>
        </w:rPr>
        <w:t>entrambe</w:t>
      </w:r>
      <w:proofErr w:type="spellEnd"/>
      <w:r>
        <w:rPr>
          <w:rFonts w:ascii="Trebuchet MS" w:hAnsi="Trebuchet MS"/>
          <w:color w:val="000000"/>
          <w:lang w:eastAsia="it-IT"/>
        </w:rPr>
        <w:t xml:space="preserve"> con </w:t>
      </w:r>
      <w:proofErr w:type="spellStart"/>
      <w:r>
        <w:rPr>
          <w:rFonts w:ascii="Trebuchet MS" w:hAnsi="Trebuchet MS"/>
          <w:color w:val="000000"/>
          <w:lang w:eastAsia="it-IT"/>
        </w:rPr>
        <w:t>canoni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superano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ventimila</w:t>
      </w:r>
      <w:proofErr w:type="spellEnd"/>
      <w:r>
        <w:rPr>
          <w:rFonts w:ascii="Trebuchet MS" w:hAnsi="Trebuchet MS"/>
          <w:color w:val="000000"/>
          <w:lang w:eastAsia="it-IT"/>
        </w:rPr>
        <w:t xml:space="preserve"> euro al metro </w:t>
      </w:r>
      <w:proofErr w:type="spellStart"/>
      <w:r>
        <w:rPr>
          <w:rFonts w:ascii="Trebuchet MS" w:hAnsi="Trebuchet MS"/>
          <w:color w:val="000000"/>
          <w:lang w:eastAsia="it-IT"/>
        </w:rPr>
        <w:t>quadrato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annuo</w:t>
      </w:r>
      <w:proofErr w:type="spellEnd"/>
      <w:r>
        <w:rPr>
          <w:rFonts w:ascii="Trebuchet MS" w:hAnsi="Trebuchet MS"/>
          <w:color w:val="000000"/>
          <w:lang w:eastAsia="it-IT"/>
        </w:rPr>
        <w:t>. A Parigi, Rue Saint-</w:t>
      </w:r>
      <w:proofErr w:type="spellStart"/>
      <w:r>
        <w:rPr>
          <w:rFonts w:ascii="Trebuchet MS" w:hAnsi="Trebuchet MS"/>
          <w:color w:val="000000"/>
          <w:lang w:eastAsia="it-IT"/>
        </w:rPr>
        <w:t>Honoré</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quattordicimila</w:t>
      </w:r>
      <w:proofErr w:type="spellEnd"/>
      <w:r>
        <w:rPr>
          <w:rFonts w:ascii="Trebuchet MS" w:hAnsi="Trebuchet MS"/>
          <w:color w:val="000000"/>
          <w:lang w:eastAsia="it-IT"/>
        </w:rPr>
        <w:t xml:space="preserve"> euro al metro </w:t>
      </w:r>
      <w:proofErr w:type="spellStart"/>
      <w:r>
        <w:rPr>
          <w:rFonts w:ascii="Trebuchet MS" w:hAnsi="Trebuchet MS"/>
          <w:color w:val="000000"/>
          <w:lang w:eastAsia="it-IT"/>
        </w:rPr>
        <w:t>quadrato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annuo</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affitto</w:t>
      </w:r>
      <w:proofErr w:type="spellEnd"/>
      <w:r>
        <w:rPr>
          <w:rFonts w:ascii="Trebuchet MS" w:hAnsi="Trebuchet MS"/>
          <w:color w:val="000000"/>
          <w:lang w:eastAsia="it-IT"/>
        </w:rPr>
        <w:t xml:space="preserve"> e una </w:t>
      </w:r>
      <w:proofErr w:type="spellStart"/>
      <w:r>
        <w:rPr>
          <w:rFonts w:ascii="Trebuchet MS" w:hAnsi="Trebuchet MS"/>
          <w:color w:val="000000"/>
          <w:lang w:eastAsia="it-IT"/>
        </w:rPr>
        <w:t>crescita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dell’otto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annuo</w:t>
      </w:r>
      <w:proofErr w:type="spellEnd"/>
      <w:r>
        <w:rPr>
          <w:rFonts w:ascii="Trebuchet MS" w:hAnsi="Trebuchet MS"/>
          <w:color w:val="000000"/>
          <w:lang w:eastAsia="it-IT"/>
        </w:rPr>
        <w:t xml:space="preserve">) è una location </w:t>
      </w:r>
      <w:proofErr w:type="spellStart"/>
      <w:r>
        <w:rPr>
          <w:rFonts w:ascii="Trebuchet MS" w:hAnsi="Trebuchet MS"/>
          <w:color w:val="000000"/>
          <w:lang w:eastAsia="it-IT"/>
        </w:rPr>
        <w:t>ricercata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dai</w:t>
      </w:r>
      <w:proofErr w:type="spellEnd"/>
      <w:r>
        <w:rPr>
          <w:rFonts w:ascii="Trebuchet MS" w:hAnsi="Trebuchet MS"/>
          <w:color w:val="000000"/>
          <w:lang w:eastAsia="it-IT"/>
        </w:rPr>
        <w:t xml:space="preserve"> </w:t>
      </w:r>
      <w:proofErr w:type="spellStart"/>
      <w:r>
        <w:rPr>
          <w:rFonts w:ascii="Trebuchet MS" w:hAnsi="Trebuchet MS"/>
          <w:color w:val="000000"/>
          <w:lang w:eastAsia="it-IT"/>
        </w:rPr>
        <w:t>marchi</w:t>
      </w:r>
      <w:proofErr w:type="spellEnd"/>
      <w:r>
        <w:rPr>
          <w:rFonts w:ascii="Trebuchet MS" w:hAnsi="Trebuchet MS"/>
          <w:color w:val="000000"/>
          <w:lang w:eastAsia="it-IT"/>
        </w:rPr>
        <w:t xml:space="preserve"> top come Dolce &amp; Gabbana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ha qui </w:t>
      </w:r>
      <w:proofErr w:type="spellStart"/>
      <w:r>
        <w:rPr>
          <w:rFonts w:ascii="Trebuchet MS" w:hAnsi="Trebuchet MS"/>
          <w:color w:val="000000"/>
          <w:lang w:eastAsia="it-IT"/>
        </w:rPr>
        <w:t>recentemente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aperto</w:t>
      </w:r>
      <w:proofErr w:type="spellEnd"/>
      <w:r>
        <w:rPr>
          <w:rFonts w:ascii="Trebuchet MS" w:hAnsi="Trebuchet MS"/>
          <w:color w:val="000000"/>
          <w:lang w:eastAsia="it-IT"/>
        </w:rPr>
        <w:t xml:space="preserve"> un nuovo </w:t>
      </w:r>
      <w:proofErr w:type="spellStart"/>
      <w:r>
        <w:rPr>
          <w:rFonts w:ascii="Trebuchet MS" w:hAnsi="Trebuchet MS"/>
          <w:color w:val="000000"/>
          <w:lang w:eastAsia="it-IT"/>
        </w:rPr>
        <w:t>negozio</w:t>
      </w:r>
      <w:proofErr w:type="spellEnd"/>
      <w:r>
        <w:rPr>
          <w:rFonts w:ascii="Trebuchet MS" w:hAnsi="Trebuchet MS"/>
          <w:color w:val="000000"/>
          <w:lang w:eastAsia="it-IT"/>
        </w:rPr>
        <w:t xml:space="preserve"> o Versace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autunno</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occasione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settimana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moda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parigina</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inaugurato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suo</w:t>
      </w:r>
      <w:proofErr w:type="spellEnd"/>
      <w:r>
        <w:rPr>
          <w:rFonts w:ascii="Trebuchet MS" w:hAnsi="Trebuchet MS"/>
          <w:color w:val="000000"/>
          <w:lang w:eastAsia="it-IT"/>
        </w:rPr>
        <w:t xml:space="preserve"> nuovo flagship store (con </w:t>
      </w:r>
      <w:proofErr w:type="spellStart"/>
      <w:r>
        <w:rPr>
          <w:rFonts w:ascii="Trebuchet MS" w:hAnsi="Trebuchet MS"/>
          <w:color w:val="000000"/>
          <w:lang w:eastAsia="it-IT"/>
        </w:rPr>
        <w:t>questa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definizione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identificano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punti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vendita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creati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dai</w:t>
      </w:r>
      <w:proofErr w:type="spellEnd"/>
      <w:r>
        <w:rPr>
          <w:rFonts w:ascii="Trebuchet MS" w:hAnsi="Trebuchet MS"/>
          <w:color w:val="000000"/>
          <w:lang w:eastAsia="it-IT"/>
        </w:rPr>
        <w:t xml:space="preserve"> brand per </w:t>
      </w:r>
      <w:proofErr w:type="spellStart"/>
      <w:r>
        <w:rPr>
          <w:rFonts w:ascii="Trebuchet MS" w:hAnsi="Trebuchet MS"/>
          <w:color w:val="000000"/>
          <w:lang w:eastAsia="it-IT"/>
        </w:rPr>
        <w:t>comunicare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valori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aziendali</w:t>
      </w:r>
      <w:proofErr w:type="spellEnd"/>
      <w:r>
        <w:rPr>
          <w:rFonts w:ascii="Trebuchet MS" w:hAnsi="Trebuchet MS"/>
          <w:color w:val="000000"/>
          <w:lang w:eastAsia="it-IT"/>
        </w:rPr>
        <w:t xml:space="preserve"> e la </w:t>
      </w:r>
      <w:proofErr w:type="spellStart"/>
      <w:r>
        <w:rPr>
          <w:rFonts w:ascii="Trebuchet MS" w:hAnsi="Trebuchet MS"/>
          <w:color w:val="000000"/>
          <w:lang w:eastAsia="it-IT"/>
        </w:rPr>
        <w:t>loro</w:t>
      </w:r>
      <w:proofErr w:type="spellEnd"/>
      <w:r>
        <w:rPr>
          <w:rFonts w:ascii="Trebuchet MS" w:hAnsi="Trebuchet MS"/>
          <w:color w:val="000000"/>
          <w:lang w:eastAsia="it-IT"/>
        </w:rPr>
        <w:t xml:space="preserve"> brand identity). </w:t>
      </w:r>
    </w:p>
    <w:p w14:paraId="00374AEC" w14:textId="77777777" w:rsidR="00690171" w:rsidRDefault="00690171" w:rsidP="00690171">
      <w:pPr>
        <w:autoSpaceDE w:val="0"/>
        <w:autoSpaceDN w:val="0"/>
        <w:ind w:right="1673"/>
        <w:jc w:val="both"/>
      </w:pPr>
      <w:r>
        <w:rPr>
          <w:rFonts w:ascii="Trebuchet MS" w:hAnsi="Trebuchet MS"/>
          <w:color w:val="000000"/>
          <w:lang w:eastAsia="it-IT"/>
        </w:rPr>
        <w:t> </w:t>
      </w:r>
    </w:p>
    <w:p w14:paraId="6441EBCA" w14:textId="77777777" w:rsidR="00690171" w:rsidRDefault="00690171" w:rsidP="00690171">
      <w:pPr>
        <w:autoSpaceDE w:val="0"/>
        <w:autoSpaceDN w:val="0"/>
        <w:ind w:right="1673"/>
        <w:jc w:val="both"/>
      </w:pPr>
      <w:r>
        <w:rPr>
          <w:rFonts w:ascii="Trebuchet MS" w:hAnsi="Trebuchet MS"/>
          <w:b/>
          <w:bCs/>
          <w:color w:val="000000"/>
          <w:lang w:eastAsia="it-IT"/>
        </w:rPr>
        <w:t>Milano</w:t>
      </w:r>
      <w:r>
        <w:rPr>
          <w:rFonts w:ascii="Trebuchet MS" w:hAnsi="Trebuchet MS"/>
          <w:color w:val="000000"/>
          <w:lang w:eastAsia="it-IT"/>
        </w:rPr>
        <w:t xml:space="preserve">, è una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città</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importanti</w:t>
      </w:r>
      <w:proofErr w:type="spellEnd"/>
      <w:r>
        <w:rPr>
          <w:rFonts w:ascii="Trebuchet MS" w:hAnsi="Trebuchet MS"/>
          <w:color w:val="000000"/>
          <w:lang w:eastAsia="it-IT"/>
        </w:rPr>
        <w:t xml:space="preserve"> dove le </w:t>
      </w:r>
      <w:proofErr w:type="spellStart"/>
      <w:r>
        <w:rPr>
          <w:rFonts w:ascii="Trebuchet MS" w:hAnsi="Trebuchet MS"/>
          <w:color w:val="000000"/>
          <w:lang w:eastAsia="it-IT"/>
        </w:rPr>
        <w:t>aziende</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lusso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desiderano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affittare</w:t>
      </w:r>
      <w:proofErr w:type="spellEnd"/>
      <w:r>
        <w:rPr>
          <w:rFonts w:ascii="Trebuchet MS" w:hAnsi="Trebuchet MS"/>
          <w:color w:val="000000"/>
          <w:lang w:eastAsia="it-IT"/>
        </w:rPr>
        <w:t xml:space="preserve"> uno </w:t>
      </w:r>
      <w:proofErr w:type="spellStart"/>
      <w:r>
        <w:rPr>
          <w:rFonts w:ascii="Trebuchet MS" w:hAnsi="Trebuchet MS"/>
          <w:color w:val="000000"/>
          <w:lang w:eastAsia="it-IT"/>
        </w:rPr>
        <w:t>spazio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loro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marchio</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loro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prodotti</w:t>
      </w:r>
      <w:proofErr w:type="spellEnd"/>
      <w:r>
        <w:rPr>
          <w:rFonts w:ascii="Trebuchet MS" w:hAnsi="Trebuchet MS"/>
          <w:color w:val="000000"/>
          <w:lang w:eastAsia="it-IT"/>
        </w:rPr>
        <w:t xml:space="preserve">. Via Montenapoleone,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color w:val="000000"/>
          <w:lang w:eastAsia="it-IT"/>
        </w:rPr>
        <w:t>centro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storico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città</w:t>
      </w:r>
      <w:proofErr w:type="spellEnd"/>
      <w:r>
        <w:rPr>
          <w:rFonts w:ascii="Trebuchet MS" w:hAnsi="Trebuchet MS"/>
          <w:color w:val="000000"/>
          <w:lang w:eastAsia="it-IT"/>
        </w:rPr>
        <w:t xml:space="preserve">, ha </w:t>
      </w:r>
      <w:proofErr w:type="spellStart"/>
      <w:r>
        <w:rPr>
          <w:rFonts w:ascii="Trebuchet MS" w:hAnsi="Trebuchet MS"/>
          <w:color w:val="000000"/>
          <w:lang w:eastAsia="it-IT"/>
        </w:rPr>
        <w:t>registrato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r>
        <w:rPr>
          <w:rFonts w:ascii="Trebuchet MS" w:hAnsi="Trebuchet MS"/>
          <w:b/>
          <w:bCs/>
          <w:color w:val="000000"/>
          <w:lang w:eastAsia="it-IT"/>
        </w:rPr>
        <w:t xml:space="preserve">2019 un </w:t>
      </w:r>
      <w:proofErr w:type="spellStart"/>
      <w:r>
        <w:rPr>
          <w:rFonts w:ascii="Trebuchet MS" w:hAnsi="Trebuchet MS"/>
          <w:b/>
          <w:bCs/>
          <w:color w:val="000000"/>
          <w:lang w:eastAsia="it-IT"/>
        </w:rPr>
        <w:t>aumento</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degli</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affitti</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dell’undici</w:t>
      </w:r>
      <w:proofErr w:type="spellEnd"/>
      <w:r>
        <w:rPr>
          <w:rFonts w:ascii="Trebuchet MS" w:hAnsi="Trebuchet MS"/>
          <w:b/>
          <w:bCs/>
          <w:color w:val="000000"/>
          <w:lang w:eastAsia="it-IT"/>
        </w:rPr>
        <w:t xml:space="preserve"> per </w:t>
      </w:r>
      <w:proofErr w:type="spellStart"/>
      <w:r>
        <w:rPr>
          <w:rFonts w:ascii="Trebuchet MS" w:hAnsi="Trebuchet MS"/>
          <w:b/>
          <w:bCs/>
          <w:color w:val="000000"/>
          <w:lang w:eastAsia="it-IT"/>
        </w:rPr>
        <w:t>cento</w:t>
      </w:r>
      <w:proofErr w:type="spellEnd"/>
      <w:r>
        <w:rPr>
          <w:rFonts w:ascii="Trebuchet MS" w:hAnsi="Trebuchet MS"/>
          <w:color w:val="000000"/>
          <w:lang w:eastAsia="it-IT"/>
        </w:rPr>
        <w:t xml:space="preserve">. La media per </w:t>
      </w:r>
      <w:proofErr w:type="spellStart"/>
      <w:r>
        <w:rPr>
          <w:rFonts w:ascii="Trebuchet MS" w:hAnsi="Trebuchet MS"/>
          <w:color w:val="000000"/>
          <w:lang w:eastAsia="it-IT"/>
        </w:rPr>
        <w:t>tutta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l’area</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cosiddetto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quadrilatero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d’oro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milanese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indica</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canone</w:t>
      </w:r>
      <w:proofErr w:type="spellEnd"/>
      <w:r>
        <w:rPr>
          <w:rFonts w:ascii="Trebuchet MS" w:hAnsi="Trebuchet MS"/>
          <w:color w:val="000000"/>
          <w:lang w:eastAsia="it-IT"/>
        </w:rPr>
        <w:t xml:space="preserve"> di quasi </w:t>
      </w:r>
      <w:proofErr w:type="spellStart"/>
      <w:r>
        <w:rPr>
          <w:rFonts w:ascii="Trebuchet MS" w:hAnsi="Trebuchet MS"/>
          <w:color w:val="000000"/>
          <w:lang w:eastAsia="it-IT"/>
        </w:rPr>
        <w:t>quattordicimila</w:t>
      </w:r>
      <w:proofErr w:type="spellEnd"/>
      <w:r>
        <w:rPr>
          <w:rFonts w:ascii="Trebuchet MS" w:hAnsi="Trebuchet MS"/>
          <w:color w:val="000000"/>
          <w:lang w:eastAsia="it-IT"/>
        </w:rPr>
        <w:t xml:space="preserve"> euro al metro </w:t>
      </w:r>
      <w:proofErr w:type="spellStart"/>
      <w:r>
        <w:rPr>
          <w:rFonts w:ascii="Trebuchet MS" w:hAnsi="Trebuchet MS"/>
          <w:color w:val="000000"/>
          <w:lang w:eastAsia="it-IT"/>
        </w:rPr>
        <w:t>quadrato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posizionandola</w:t>
      </w:r>
      <w:proofErr w:type="spellEnd"/>
      <w:r>
        <w:rPr>
          <w:rFonts w:ascii="Trebuchet MS" w:hAnsi="Trebuchet MS"/>
          <w:color w:val="000000"/>
          <w:lang w:eastAsia="it-IT"/>
        </w:rPr>
        <w:t xml:space="preserve"> al quinto </w:t>
      </w:r>
      <w:proofErr w:type="spellStart"/>
      <w:r>
        <w:rPr>
          <w:rFonts w:ascii="Trebuchet MS" w:hAnsi="Trebuchet MS"/>
          <w:color w:val="000000"/>
          <w:lang w:eastAsia="it-IT"/>
        </w:rPr>
        <w:t>posto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mondo. </w:t>
      </w:r>
      <w:proofErr w:type="spellStart"/>
      <w:r>
        <w:rPr>
          <w:rFonts w:ascii="Trebuchet MS" w:hAnsi="Trebuchet MS"/>
          <w:color w:val="000000"/>
          <w:lang w:eastAsia="it-IT"/>
        </w:rPr>
        <w:t>Prendendo</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considerazione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canoni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locazione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negozi</w:t>
      </w:r>
      <w:proofErr w:type="spellEnd"/>
      <w:r>
        <w:rPr>
          <w:rFonts w:ascii="Trebuchet MS" w:hAnsi="Trebuchet MS"/>
          <w:color w:val="000000"/>
          <w:lang w:eastAsia="it-IT"/>
        </w:rPr>
        <w:t xml:space="preserve"> non di </w:t>
      </w:r>
      <w:proofErr w:type="spellStart"/>
      <w:r>
        <w:rPr>
          <w:rFonts w:ascii="Trebuchet MS" w:hAnsi="Trebuchet MS"/>
          <w:color w:val="000000"/>
          <w:lang w:eastAsia="it-IT"/>
        </w:rPr>
        <w:t>lusso</w:t>
      </w:r>
      <w:proofErr w:type="spellEnd"/>
      <w:r>
        <w:rPr>
          <w:rFonts w:ascii="Trebuchet MS" w:hAnsi="Trebuchet MS"/>
          <w:color w:val="000000"/>
          <w:lang w:eastAsia="it-IT"/>
        </w:rPr>
        <w:t xml:space="preserve"> ma </w:t>
      </w:r>
      <w:proofErr w:type="spellStart"/>
      <w:r>
        <w:rPr>
          <w:rFonts w:ascii="Trebuchet MS" w:hAnsi="Trebuchet MS"/>
          <w:color w:val="000000"/>
          <w:lang w:eastAsia="it-IT"/>
        </w:rPr>
        <w:t>secondari</w:t>
      </w:r>
      <w:proofErr w:type="spellEnd"/>
      <w:r>
        <w:rPr>
          <w:rFonts w:ascii="Trebuchet MS" w:hAnsi="Trebuchet MS"/>
          <w:color w:val="000000"/>
          <w:lang w:eastAsia="it-IT"/>
        </w:rPr>
        <w:t xml:space="preserve">, le </w:t>
      </w:r>
      <w:proofErr w:type="spellStart"/>
      <w:r>
        <w:rPr>
          <w:rFonts w:ascii="Trebuchet MS" w:hAnsi="Trebuchet MS"/>
          <w:color w:val="000000"/>
          <w:lang w:eastAsia="it-IT"/>
        </w:rPr>
        <w:t>medie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varie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capitali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riducono</w:t>
      </w:r>
      <w:proofErr w:type="spellEnd"/>
      <w:r>
        <w:rPr>
          <w:rFonts w:ascii="Trebuchet MS" w:hAnsi="Trebuchet MS"/>
          <w:color w:val="000000"/>
          <w:lang w:eastAsia="it-IT"/>
        </w:rPr>
        <w:t xml:space="preserve"> molto e solo </w:t>
      </w:r>
      <w:proofErr w:type="spellStart"/>
      <w:r>
        <w:rPr>
          <w:rFonts w:ascii="Trebuchet MS" w:hAnsi="Trebuchet MS"/>
          <w:color w:val="000000"/>
          <w:lang w:eastAsia="it-IT"/>
        </w:rPr>
        <w:t>Londra</w:t>
      </w:r>
      <w:proofErr w:type="spellEnd"/>
      <w:r>
        <w:rPr>
          <w:rFonts w:ascii="Trebuchet MS" w:hAnsi="Trebuchet MS"/>
          <w:color w:val="000000"/>
          <w:lang w:eastAsia="it-IT"/>
        </w:rPr>
        <w:t xml:space="preserve"> e Parigi </w:t>
      </w:r>
      <w:proofErr w:type="spellStart"/>
      <w:r>
        <w:rPr>
          <w:rFonts w:ascii="Trebuchet MS" w:hAnsi="Trebuchet MS"/>
          <w:color w:val="000000"/>
          <w:lang w:eastAsia="it-IT"/>
        </w:rPr>
        <w:t>restano</w:t>
      </w:r>
      <w:proofErr w:type="spellEnd"/>
      <w:r>
        <w:rPr>
          <w:rFonts w:ascii="Trebuchet MS" w:hAnsi="Trebuchet MS"/>
          <w:color w:val="000000"/>
          <w:lang w:eastAsia="it-IT"/>
        </w:rPr>
        <w:t xml:space="preserve"> al di sopra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mille</w:t>
      </w:r>
      <w:proofErr w:type="spellEnd"/>
      <w:r>
        <w:rPr>
          <w:rFonts w:ascii="Trebuchet MS" w:hAnsi="Trebuchet MS"/>
          <w:color w:val="000000"/>
          <w:lang w:eastAsia="it-IT"/>
        </w:rPr>
        <w:t xml:space="preserve"> euro al metro </w:t>
      </w:r>
      <w:proofErr w:type="spellStart"/>
      <w:r>
        <w:rPr>
          <w:rFonts w:ascii="Trebuchet MS" w:hAnsi="Trebuchet MS"/>
          <w:color w:val="000000"/>
          <w:lang w:eastAsia="it-IT"/>
        </w:rPr>
        <w:t>quadrato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mensili</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questo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contesto</w:t>
      </w:r>
      <w:proofErr w:type="spellEnd"/>
      <w:r>
        <w:rPr>
          <w:rFonts w:ascii="Trebuchet MS" w:hAnsi="Trebuchet MS"/>
          <w:color w:val="000000"/>
          <w:lang w:eastAsia="it-IT"/>
        </w:rPr>
        <w:t xml:space="preserve">, le </w:t>
      </w:r>
      <w:proofErr w:type="spellStart"/>
      <w:r>
        <w:rPr>
          <w:rFonts w:ascii="Trebuchet MS" w:hAnsi="Trebuchet MS"/>
          <w:color w:val="000000"/>
          <w:lang w:eastAsia="it-IT"/>
        </w:rPr>
        <w:t>medie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escluse</w:t>
      </w:r>
      <w:proofErr w:type="spellEnd"/>
      <w:r>
        <w:rPr>
          <w:rFonts w:ascii="Trebuchet MS" w:hAnsi="Trebuchet MS"/>
          <w:color w:val="000000"/>
          <w:lang w:eastAsia="it-IT"/>
        </w:rPr>
        <w:t xml:space="preserve"> le due </w:t>
      </w:r>
      <w:proofErr w:type="spellStart"/>
      <w:r>
        <w:rPr>
          <w:rFonts w:ascii="Trebuchet MS" w:hAnsi="Trebuchet MS"/>
          <w:color w:val="000000"/>
          <w:lang w:eastAsia="it-IT"/>
        </w:rPr>
        <w:t>capitali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già</w:t>
      </w:r>
      <w:proofErr w:type="spellEnd"/>
      <w:r>
        <w:rPr>
          <w:rFonts w:ascii="Trebuchet MS" w:hAnsi="Trebuchet MS"/>
          <w:color w:val="000000"/>
          <w:lang w:eastAsia="it-IT"/>
        </w:rPr>
        <w:t xml:space="preserve"> citate,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ancora</w:t>
      </w:r>
      <w:proofErr w:type="spellEnd"/>
      <w:r>
        <w:rPr>
          <w:rFonts w:ascii="Trebuchet MS" w:hAnsi="Trebuchet MS"/>
          <w:color w:val="000000"/>
          <w:lang w:eastAsia="it-IT"/>
        </w:rPr>
        <w:t xml:space="preserve"> a Milano, Roma, Vienna, Monaco e </w:t>
      </w:r>
      <w:proofErr w:type="spellStart"/>
      <w:r>
        <w:rPr>
          <w:rFonts w:ascii="Trebuchet MS" w:hAnsi="Trebuchet MS"/>
          <w:color w:val="000000"/>
          <w:lang w:eastAsia="it-IT"/>
        </w:rPr>
        <w:t>Dublino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tutte</w:t>
      </w:r>
      <w:proofErr w:type="spellEnd"/>
      <w:r>
        <w:rPr>
          <w:rFonts w:ascii="Trebuchet MS" w:hAnsi="Trebuchet MS"/>
          <w:color w:val="000000"/>
          <w:lang w:eastAsia="it-IT"/>
        </w:rPr>
        <w:t xml:space="preserve"> al di sopra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trecento euro al metro </w:t>
      </w:r>
      <w:proofErr w:type="spellStart"/>
      <w:r>
        <w:rPr>
          <w:rFonts w:ascii="Trebuchet MS" w:hAnsi="Trebuchet MS"/>
          <w:color w:val="000000"/>
          <w:lang w:eastAsia="it-IT"/>
        </w:rPr>
        <w:t>quadrato</w:t>
      </w:r>
      <w:proofErr w:type="spellEnd"/>
      <w:r>
        <w:rPr>
          <w:rFonts w:ascii="Trebuchet MS" w:hAnsi="Trebuchet MS"/>
          <w:color w:val="000000"/>
          <w:lang w:eastAsia="it-IT"/>
        </w:rPr>
        <w:t>/</w:t>
      </w:r>
      <w:proofErr w:type="spellStart"/>
      <w:r>
        <w:rPr>
          <w:rFonts w:ascii="Trebuchet MS" w:hAnsi="Trebuchet MS"/>
          <w:color w:val="000000"/>
          <w:lang w:eastAsia="it-IT"/>
        </w:rPr>
        <w:t>mese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negozi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w:t>
      </w:r>
      <w:proofErr w:type="spellEnd"/>
      <w:r>
        <w:rPr>
          <w:rFonts w:ascii="Trebuchet MS" w:hAnsi="Trebuchet MS"/>
          <w:color w:val="000000"/>
          <w:lang w:eastAsia="it-IT"/>
        </w:rPr>
        <w:t xml:space="preserve"> </w:t>
      </w:r>
      <w:proofErr w:type="spellStart"/>
      <w:r>
        <w:rPr>
          <w:rFonts w:ascii="Trebuchet MS" w:hAnsi="Trebuchet MS"/>
          <w:color w:val="000000"/>
          <w:lang w:eastAsia="it-IT"/>
        </w:rPr>
        <w:t>strada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rendimenti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hanno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registrato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2019 una </w:t>
      </w:r>
      <w:proofErr w:type="spellStart"/>
      <w:r>
        <w:rPr>
          <w:rFonts w:ascii="Trebuchet MS" w:hAnsi="Trebuchet MS"/>
          <w:color w:val="000000"/>
          <w:lang w:eastAsia="it-IT"/>
        </w:rPr>
        <w:t>sostanziale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fase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stabilizzazione</w:t>
      </w:r>
      <w:proofErr w:type="spellEnd"/>
      <w:r>
        <w:rPr>
          <w:rFonts w:ascii="Trebuchet MS" w:hAnsi="Trebuchet MS"/>
          <w:color w:val="000000"/>
          <w:lang w:eastAsia="it-IT"/>
        </w:rPr>
        <w:t xml:space="preserve">. La media in </w:t>
      </w:r>
      <w:proofErr w:type="spellStart"/>
      <w:r>
        <w:rPr>
          <w:rFonts w:ascii="Trebuchet MS" w:hAnsi="Trebuchet MS"/>
          <w:color w:val="000000"/>
          <w:lang w:eastAsia="it-IT"/>
        </w:rPr>
        <w:t>Spagna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rendimenti</w:t>
      </w:r>
      <w:proofErr w:type="spellEnd"/>
      <w:r>
        <w:rPr>
          <w:rFonts w:ascii="Trebuchet MS" w:hAnsi="Trebuchet MS"/>
          <w:color w:val="000000"/>
          <w:lang w:eastAsia="it-IT"/>
        </w:rPr>
        <w:t xml:space="preserve"> è la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fra</w:t>
      </w:r>
      <w:proofErr w:type="spellEnd"/>
      <w:r>
        <w:rPr>
          <w:rFonts w:ascii="Trebuchet MS" w:hAnsi="Trebuchet MS"/>
          <w:color w:val="000000"/>
          <w:lang w:eastAsia="it-IT"/>
        </w:rPr>
        <w:t xml:space="preserve"> le </w:t>
      </w:r>
      <w:proofErr w:type="spellStart"/>
      <w:r>
        <w:rPr>
          <w:rFonts w:ascii="Trebuchet MS" w:hAnsi="Trebuchet MS"/>
          <w:color w:val="000000"/>
          <w:lang w:eastAsia="it-IT"/>
        </w:rPr>
        <w:t>principali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nazioni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europee</w:t>
      </w:r>
      <w:proofErr w:type="spellEnd"/>
      <w:r>
        <w:rPr>
          <w:rFonts w:ascii="Trebuchet MS" w:hAnsi="Trebuchet MS"/>
          <w:color w:val="000000"/>
          <w:lang w:eastAsia="it-IT"/>
        </w:rPr>
        <w:t xml:space="preserve"> (3,75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seguita</w:t>
      </w:r>
      <w:proofErr w:type="spellEnd"/>
      <w:r>
        <w:rPr>
          <w:rFonts w:ascii="Trebuchet MS" w:hAnsi="Trebuchet MS"/>
          <w:color w:val="000000"/>
          <w:lang w:eastAsia="it-IT"/>
        </w:rPr>
        <w:t xml:space="preserve"> da Italia (3,5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Germania (2,9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Regno </w:t>
      </w:r>
      <w:proofErr w:type="spellStart"/>
      <w:r>
        <w:rPr>
          <w:rFonts w:ascii="Trebuchet MS" w:hAnsi="Trebuchet MS"/>
          <w:color w:val="000000"/>
          <w:lang w:eastAsia="it-IT"/>
        </w:rPr>
        <w:t>Unito</w:t>
      </w:r>
      <w:proofErr w:type="spellEnd"/>
      <w:r>
        <w:rPr>
          <w:rFonts w:ascii="Trebuchet MS" w:hAnsi="Trebuchet MS"/>
          <w:color w:val="000000"/>
          <w:lang w:eastAsia="it-IT"/>
        </w:rPr>
        <w:t xml:space="preserve"> (2,8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e Francia (2,5 per </w:t>
      </w:r>
      <w:proofErr w:type="spellStart"/>
      <w:r>
        <w:rPr>
          <w:rFonts w:ascii="Trebuchet MS" w:hAnsi="Trebuchet MS"/>
          <w:color w:val="000000"/>
          <w:lang w:eastAsia="it-IT"/>
        </w:rPr>
        <w:t>cento</w:t>
      </w:r>
      <w:proofErr w:type="spellEnd"/>
      <w:r>
        <w:rPr>
          <w:rFonts w:ascii="Trebuchet MS" w:hAnsi="Trebuchet MS"/>
          <w:color w:val="000000"/>
          <w:lang w:eastAsia="it-IT"/>
        </w:rPr>
        <w:t>).</w:t>
      </w:r>
    </w:p>
    <w:p w14:paraId="4FFF9D18" w14:textId="77777777" w:rsidR="00690171" w:rsidRDefault="00690171" w:rsidP="00690171">
      <w:pPr>
        <w:autoSpaceDE w:val="0"/>
        <w:autoSpaceDN w:val="0"/>
        <w:ind w:right="1673"/>
        <w:jc w:val="both"/>
      </w:pPr>
      <w:r>
        <w:rPr>
          <w:rFonts w:ascii="Trebuchet MS" w:hAnsi="Trebuchet MS"/>
          <w:color w:val="000000"/>
          <w:lang w:eastAsia="it-IT"/>
        </w:rPr>
        <w:t> </w:t>
      </w:r>
    </w:p>
    <w:p w14:paraId="1C3A7B7C" w14:textId="77777777" w:rsidR="00690171" w:rsidRDefault="00690171" w:rsidP="00690171">
      <w:pPr>
        <w:autoSpaceDE w:val="0"/>
        <w:autoSpaceDN w:val="0"/>
        <w:ind w:right="1673"/>
        <w:jc w:val="both"/>
      </w:pPr>
      <w:r>
        <w:rPr>
          <w:rFonts w:ascii="Trebuchet MS" w:hAnsi="Trebuchet MS"/>
          <w:b/>
          <w:bCs/>
          <w:color w:val="000000"/>
          <w:lang w:eastAsia="it-IT"/>
        </w:rPr>
        <w:t xml:space="preserve">Il </w:t>
      </w:r>
      <w:proofErr w:type="spellStart"/>
      <w:r>
        <w:rPr>
          <w:rFonts w:ascii="Trebuchet MS" w:hAnsi="Trebuchet MS"/>
          <w:b/>
          <w:bCs/>
          <w:color w:val="000000"/>
          <w:lang w:eastAsia="it-IT"/>
        </w:rPr>
        <w:t>mercato</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immobilire</w:t>
      </w:r>
      <w:proofErr w:type="spellEnd"/>
      <w:r>
        <w:rPr>
          <w:rFonts w:ascii="Trebuchet MS" w:hAnsi="Trebuchet MS"/>
          <w:b/>
          <w:bCs/>
          <w:color w:val="000000"/>
          <w:lang w:eastAsia="it-IT"/>
        </w:rPr>
        <w:t xml:space="preserve"> </w:t>
      </w:r>
      <w:proofErr w:type="spellStart"/>
      <w:r>
        <w:rPr>
          <w:rFonts w:ascii="Trebuchet MS" w:hAnsi="Trebuchet MS"/>
          <w:b/>
          <w:bCs/>
          <w:color w:val="000000"/>
          <w:lang w:eastAsia="it-IT"/>
        </w:rPr>
        <w:t>italiano</w:t>
      </w:r>
      <w:proofErr w:type="spellEnd"/>
      <w:r>
        <w:rPr>
          <w:rFonts w:ascii="Trebuchet MS" w:hAnsi="Trebuchet MS"/>
          <w:b/>
          <w:bCs/>
          <w:color w:val="000000"/>
          <w:lang w:eastAsia="it-IT"/>
        </w:rPr>
        <w:t xml:space="preserve">: finale 2019 e </w:t>
      </w:r>
      <w:proofErr w:type="spellStart"/>
      <w:r>
        <w:rPr>
          <w:rFonts w:ascii="Trebuchet MS" w:hAnsi="Trebuchet MS"/>
          <w:b/>
          <w:bCs/>
          <w:color w:val="000000"/>
          <w:lang w:eastAsia="it-IT"/>
        </w:rPr>
        <w:t>previsioni</w:t>
      </w:r>
      <w:proofErr w:type="spellEnd"/>
      <w:r>
        <w:rPr>
          <w:rFonts w:ascii="Trebuchet MS" w:hAnsi="Trebuchet MS"/>
          <w:b/>
          <w:bCs/>
          <w:color w:val="000000"/>
          <w:lang w:eastAsia="it-IT"/>
        </w:rPr>
        <w:t xml:space="preserve"> 2020</w:t>
      </w:r>
    </w:p>
    <w:p w14:paraId="0AA00EC1" w14:textId="77777777" w:rsidR="00690171" w:rsidRDefault="00690171" w:rsidP="00690171">
      <w:pPr>
        <w:autoSpaceDE w:val="0"/>
        <w:autoSpaceDN w:val="0"/>
        <w:ind w:right="1673"/>
        <w:jc w:val="both"/>
      </w:pPr>
      <w:proofErr w:type="spellStart"/>
      <w:r>
        <w:rPr>
          <w:rFonts w:ascii="Trebuchet MS" w:hAnsi="Trebuchet MS"/>
          <w:color w:val="000000"/>
          <w:lang w:eastAsia="it-IT"/>
        </w:rPr>
        <w:t>Negli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ultimi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immobiliare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italiano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aveva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iniziato</w:t>
      </w:r>
      <w:proofErr w:type="spellEnd"/>
      <w:r>
        <w:rPr>
          <w:rFonts w:ascii="Trebuchet MS" w:hAnsi="Trebuchet MS"/>
          <w:color w:val="000000"/>
          <w:lang w:eastAsia="it-IT"/>
        </w:rPr>
        <w:t xml:space="preserve"> una </w:t>
      </w:r>
      <w:proofErr w:type="spellStart"/>
      <w:r>
        <w:rPr>
          <w:rFonts w:ascii="Trebuchet MS" w:hAnsi="Trebuchet MS"/>
          <w:color w:val="000000"/>
          <w:lang w:eastAsia="it-IT"/>
        </w:rPr>
        <w:t>lenta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risalita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crisi</w:t>
      </w:r>
      <w:proofErr w:type="spellEnd"/>
      <w:r>
        <w:rPr>
          <w:rFonts w:ascii="Trebuchet MS" w:hAnsi="Trebuchet MS"/>
          <w:color w:val="000000"/>
          <w:lang w:eastAsia="it-IT"/>
        </w:rPr>
        <w:t xml:space="preserve"> del 2010. I </w:t>
      </w:r>
      <w:proofErr w:type="spellStart"/>
      <w:r>
        <w:rPr>
          <w:rFonts w:ascii="Trebuchet MS" w:hAnsi="Trebuchet MS"/>
          <w:color w:val="000000"/>
          <w:lang w:eastAsia="it-IT"/>
        </w:rPr>
        <w:t>tassi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crescita</w:t>
      </w:r>
      <w:proofErr w:type="spellEnd"/>
      <w:r>
        <w:rPr>
          <w:rFonts w:ascii="Trebuchet MS" w:hAnsi="Trebuchet MS"/>
          <w:color w:val="000000"/>
          <w:lang w:eastAsia="it-IT"/>
        </w:rPr>
        <w:t xml:space="preserve"> </w:t>
      </w:r>
      <w:proofErr w:type="spellStart"/>
      <w:r>
        <w:rPr>
          <w:rFonts w:ascii="Trebuchet MS" w:hAnsi="Trebuchet MS"/>
          <w:color w:val="000000"/>
          <w:lang w:eastAsia="it-IT"/>
        </w:rPr>
        <w:t>erano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dimezzati</w:t>
      </w:r>
      <w:proofErr w:type="spellEnd"/>
      <w:r>
        <w:rPr>
          <w:rFonts w:ascii="Trebuchet MS" w:hAnsi="Trebuchet MS"/>
          <w:color w:val="000000"/>
          <w:lang w:eastAsia="it-IT"/>
        </w:rPr>
        <w:t xml:space="preserve"> rispetto a </w:t>
      </w:r>
      <w:proofErr w:type="spellStart"/>
      <w:r>
        <w:rPr>
          <w:rFonts w:ascii="Trebuchet MS" w:hAnsi="Trebuchet MS"/>
          <w:color w:val="000000"/>
          <w:lang w:eastAsia="it-IT"/>
        </w:rPr>
        <w:t>quanto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accadeva</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Paesi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europei</w:t>
      </w:r>
      <w:proofErr w:type="spellEnd"/>
      <w:r>
        <w:rPr>
          <w:rFonts w:ascii="Trebuchet MS" w:hAnsi="Trebuchet MS"/>
          <w:color w:val="000000"/>
          <w:lang w:eastAsia="it-IT"/>
        </w:rPr>
        <w:t xml:space="preserve">, ma </w:t>
      </w:r>
      <w:proofErr w:type="spellStart"/>
      <w:r>
        <w:rPr>
          <w:rFonts w:ascii="Trebuchet MS" w:hAnsi="Trebuchet MS"/>
          <w:color w:val="000000"/>
          <w:lang w:eastAsia="it-IT"/>
        </w:rPr>
        <w:t>comunque</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positivi</w:t>
      </w:r>
      <w:proofErr w:type="spellEnd"/>
      <w:r>
        <w:rPr>
          <w:rFonts w:ascii="Trebuchet MS" w:hAnsi="Trebuchet MS"/>
          <w:color w:val="000000"/>
          <w:lang w:eastAsia="it-IT"/>
        </w:rPr>
        <w:t>.</w:t>
      </w:r>
    </w:p>
    <w:p w14:paraId="3962B943" w14:textId="77777777" w:rsidR="00690171" w:rsidRDefault="00690171" w:rsidP="00690171">
      <w:pPr>
        <w:autoSpaceDE w:val="0"/>
        <w:autoSpaceDN w:val="0"/>
        <w:ind w:right="1673"/>
        <w:jc w:val="both"/>
      </w:pPr>
      <w:r>
        <w:rPr>
          <w:rFonts w:ascii="Trebuchet MS" w:hAnsi="Trebuchet MS"/>
          <w:color w:val="000000"/>
          <w:lang w:eastAsia="it-IT"/>
        </w:rPr>
        <w:t xml:space="preserve">Il 2019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è </w:t>
      </w:r>
      <w:proofErr w:type="spellStart"/>
      <w:r>
        <w:rPr>
          <w:rFonts w:ascii="Trebuchet MS" w:hAnsi="Trebuchet MS"/>
          <w:color w:val="000000"/>
          <w:lang w:eastAsia="it-IT"/>
        </w:rPr>
        <w:t>chiuso</w:t>
      </w:r>
      <w:proofErr w:type="spellEnd"/>
      <w:r>
        <w:rPr>
          <w:rFonts w:ascii="Trebuchet MS" w:hAnsi="Trebuchet MS"/>
          <w:color w:val="000000"/>
          <w:lang w:eastAsia="it-IT"/>
        </w:rPr>
        <w:t xml:space="preserve"> con un </w:t>
      </w:r>
      <w:proofErr w:type="spellStart"/>
      <w:r>
        <w:rPr>
          <w:rFonts w:ascii="Trebuchet MS" w:hAnsi="Trebuchet MS"/>
          <w:b/>
          <w:bCs/>
          <w:color w:val="000000"/>
          <w:lang w:eastAsia="it-IT"/>
        </w:rPr>
        <w:t>fatturato</w:t>
      </w:r>
      <w:proofErr w:type="spellEnd"/>
      <w:r>
        <w:rPr>
          <w:rFonts w:ascii="Trebuchet MS" w:hAnsi="Trebuchet MS"/>
          <w:b/>
          <w:bCs/>
          <w:color w:val="000000"/>
          <w:lang w:eastAsia="it-IT"/>
        </w:rPr>
        <w:t xml:space="preserve"> </w:t>
      </w:r>
      <w:r>
        <w:rPr>
          <w:rFonts w:ascii="Trebuchet MS" w:hAnsi="Trebuchet MS"/>
          <w:color w:val="000000"/>
          <w:lang w:eastAsia="it-IT"/>
        </w:rPr>
        <w:t xml:space="preserve">di circa 130 </w:t>
      </w:r>
      <w:proofErr w:type="spellStart"/>
      <w:r>
        <w:rPr>
          <w:rFonts w:ascii="Trebuchet MS" w:hAnsi="Trebuchet MS"/>
          <w:color w:val="000000"/>
          <w:lang w:eastAsia="it-IT"/>
        </w:rPr>
        <w:t>miliardi</w:t>
      </w:r>
      <w:proofErr w:type="spellEnd"/>
      <w:r>
        <w:rPr>
          <w:rFonts w:ascii="Trebuchet MS" w:hAnsi="Trebuchet MS"/>
          <w:color w:val="000000"/>
          <w:lang w:eastAsia="it-IT"/>
        </w:rPr>
        <w:t xml:space="preserve"> di euro, con un </w:t>
      </w:r>
      <w:proofErr w:type="spellStart"/>
      <w:r>
        <w:rPr>
          <w:rFonts w:ascii="Trebuchet MS" w:hAnsi="Trebuchet MS"/>
          <w:color w:val="000000"/>
          <w:lang w:eastAsia="it-IT"/>
        </w:rPr>
        <w:t>incremento</w:t>
      </w:r>
      <w:proofErr w:type="spellEnd"/>
      <w:r>
        <w:rPr>
          <w:rFonts w:ascii="Trebuchet MS" w:hAnsi="Trebuchet MS"/>
          <w:color w:val="000000"/>
          <w:lang w:eastAsia="it-IT"/>
        </w:rPr>
        <w:t xml:space="preserve"> del 3,9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sull’anno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precedente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era </w:t>
      </w:r>
      <w:proofErr w:type="spellStart"/>
      <w:r>
        <w:rPr>
          <w:rFonts w:ascii="Trebuchet MS" w:hAnsi="Trebuchet MS"/>
          <w:color w:val="000000"/>
          <w:lang w:eastAsia="it-IT"/>
        </w:rPr>
        <w:t>stato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dinamico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secondo anno </w:t>
      </w:r>
      <w:proofErr w:type="spellStart"/>
      <w:r>
        <w:rPr>
          <w:rFonts w:ascii="Trebuchet MS" w:hAnsi="Trebuchet MS"/>
          <w:color w:val="000000"/>
          <w:lang w:eastAsia="it-IT"/>
        </w:rPr>
        <w:t>consecutivo</w:t>
      </w:r>
      <w:proofErr w:type="spellEnd"/>
      <w:r>
        <w:rPr>
          <w:rFonts w:ascii="Trebuchet MS" w:hAnsi="Trebuchet MS"/>
          <w:color w:val="000000"/>
          <w:lang w:eastAsia="it-IT"/>
        </w:rPr>
        <w:t xml:space="preserve"> </w:t>
      </w:r>
      <w:proofErr w:type="spellStart"/>
      <w:r>
        <w:rPr>
          <w:rFonts w:ascii="Trebuchet MS" w:hAnsi="Trebuchet MS"/>
          <w:color w:val="000000"/>
          <w:lang w:eastAsia="it-IT"/>
        </w:rPr>
        <w:t>tutti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comparti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avevano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segno </w:t>
      </w:r>
      <w:proofErr w:type="spellStart"/>
      <w:r>
        <w:rPr>
          <w:rFonts w:ascii="Trebuchet MS" w:hAnsi="Trebuchet MS"/>
          <w:color w:val="000000"/>
          <w:lang w:eastAsia="it-IT"/>
        </w:rPr>
        <w:t>positivo</w:t>
      </w:r>
      <w:proofErr w:type="spellEnd"/>
      <w:r>
        <w:rPr>
          <w:rFonts w:ascii="Trebuchet MS" w:hAnsi="Trebuchet MS"/>
          <w:color w:val="000000"/>
          <w:lang w:eastAsia="it-IT"/>
        </w:rPr>
        <w:t xml:space="preserve">, con </w:t>
      </w:r>
      <w:proofErr w:type="spellStart"/>
      <w:r>
        <w:rPr>
          <w:rFonts w:ascii="Trebuchet MS" w:hAnsi="Trebuchet MS"/>
          <w:color w:val="000000"/>
          <w:lang w:eastAsia="it-IT"/>
        </w:rPr>
        <w:t>alcune</w:t>
      </w:r>
      <w:proofErr w:type="spellEnd"/>
      <w:r>
        <w:rPr>
          <w:rFonts w:ascii="Trebuchet MS" w:hAnsi="Trebuchet MS"/>
          <w:color w:val="000000"/>
          <w:lang w:eastAsia="it-IT"/>
        </w:rPr>
        <w:t xml:space="preserve"> performance </w:t>
      </w:r>
      <w:proofErr w:type="spellStart"/>
      <w:r>
        <w:rPr>
          <w:rFonts w:ascii="Trebuchet MS" w:hAnsi="Trebuchet MS"/>
          <w:color w:val="000000"/>
          <w:lang w:eastAsia="it-IT"/>
        </w:rPr>
        <w:t>particolari</w:t>
      </w:r>
      <w:proofErr w:type="spellEnd"/>
      <w:r>
        <w:rPr>
          <w:rFonts w:ascii="Trebuchet MS" w:hAnsi="Trebuchet MS"/>
          <w:color w:val="000000"/>
          <w:lang w:eastAsia="it-IT"/>
        </w:rPr>
        <w:t xml:space="preserve"> come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settore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alberghiero</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negli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investimenti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internazionali</w:t>
      </w:r>
      <w:proofErr w:type="spellEnd"/>
      <w:r>
        <w:rPr>
          <w:rFonts w:ascii="Trebuchet MS" w:hAnsi="Trebuchet MS"/>
          <w:color w:val="000000"/>
          <w:lang w:eastAsia="it-IT"/>
        </w:rPr>
        <w:t>.</w:t>
      </w:r>
    </w:p>
    <w:p w14:paraId="1B6A0D31" w14:textId="77777777" w:rsidR="00690171" w:rsidRDefault="00690171" w:rsidP="00690171">
      <w:pPr>
        <w:autoSpaceDE w:val="0"/>
        <w:autoSpaceDN w:val="0"/>
        <w:ind w:right="1673"/>
        <w:jc w:val="both"/>
      </w:pPr>
      <w:r>
        <w:rPr>
          <w:rFonts w:ascii="Trebuchet MS" w:hAnsi="Trebuchet MS"/>
          <w:color w:val="000000"/>
          <w:lang w:eastAsia="it-IT"/>
        </w:rPr>
        <w:t>Il “</w:t>
      </w:r>
      <w:proofErr w:type="spellStart"/>
      <w:r>
        <w:rPr>
          <w:rFonts w:ascii="Trebuchet MS" w:hAnsi="Trebuchet MS"/>
          <w:color w:val="000000"/>
          <w:lang w:eastAsia="it-IT"/>
        </w:rPr>
        <w:t>grande</w:t>
      </w:r>
      <w:proofErr w:type="spellEnd"/>
      <w:r>
        <w:rPr>
          <w:rFonts w:ascii="Trebuchet MS" w:hAnsi="Trebuchet MS"/>
          <w:color w:val="000000"/>
          <w:lang w:eastAsia="it-IT"/>
        </w:rPr>
        <w:t xml:space="preserve"> </w:t>
      </w:r>
      <w:proofErr w:type="spellStart"/>
      <w:r>
        <w:rPr>
          <w:rFonts w:ascii="Trebuchet MS" w:hAnsi="Trebuchet MS"/>
          <w:color w:val="000000"/>
          <w:lang w:eastAsia="it-IT"/>
        </w:rPr>
        <w:t>malato</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italiano</w:t>
      </w:r>
      <w:proofErr w:type="spellEnd"/>
      <w:r>
        <w:rPr>
          <w:rFonts w:ascii="Trebuchet MS" w:hAnsi="Trebuchet MS"/>
          <w:color w:val="000000"/>
          <w:lang w:eastAsia="it-IT"/>
        </w:rPr>
        <w:t xml:space="preserve"> continua ad </w:t>
      </w:r>
      <w:proofErr w:type="spellStart"/>
      <w:r>
        <w:rPr>
          <w:rFonts w:ascii="Trebuchet MS" w:hAnsi="Trebuchet MS"/>
          <w:color w:val="000000"/>
          <w:lang w:eastAsia="it-IT"/>
        </w:rPr>
        <w:t>essere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b/>
          <w:bCs/>
          <w:color w:val="000000"/>
          <w:lang w:eastAsia="it-IT"/>
        </w:rPr>
        <w:t>residenziale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ne </w:t>
      </w:r>
      <w:proofErr w:type="spellStart"/>
      <w:r>
        <w:rPr>
          <w:rFonts w:ascii="Trebuchet MS" w:hAnsi="Trebuchet MS"/>
          <w:color w:val="000000"/>
          <w:lang w:eastAsia="it-IT"/>
        </w:rPr>
        <w:t>rappresenta</w:t>
      </w:r>
      <w:proofErr w:type="spellEnd"/>
      <w:r>
        <w:rPr>
          <w:rFonts w:ascii="Trebuchet MS" w:hAnsi="Trebuchet MS"/>
          <w:color w:val="000000"/>
          <w:lang w:eastAsia="it-IT"/>
        </w:rPr>
        <w:t xml:space="preserve"> quasi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75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con una </w:t>
      </w:r>
      <w:proofErr w:type="spellStart"/>
      <w:r>
        <w:rPr>
          <w:rFonts w:ascii="Trebuchet MS" w:hAnsi="Trebuchet MS"/>
          <w:color w:val="000000"/>
          <w:lang w:eastAsia="it-IT"/>
        </w:rPr>
        <w:t>domanda</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crescita</w:t>
      </w:r>
      <w:proofErr w:type="spellEnd"/>
      <w:r>
        <w:rPr>
          <w:rFonts w:ascii="Trebuchet MS" w:hAnsi="Trebuchet MS"/>
          <w:color w:val="000000"/>
          <w:lang w:eastAsia="it-IT"/>
        </w:rPr>
        <w:t xml:space="preserve"> ma una </w:t>
      </w:r>
      <w:proofErr w:type="spellStart"/>
      <w:r>
        <w:rPr>
          <w:rFonts w:ascii="Trebuchet MS" w:hAnsi="Trebuchet MS"/>
          <w:color w:val="000000"/>
          <w:lang w:eastAsia="it-IT"/>
        </w:rPr>
        <w:t>offerta</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bassa</w:t>
      </w:r>
      <w:proofErr w:type="spellEnd"/>
      <w:r>
        <w:rPr>
          <w:rFonts w:ascii="Trebuchet MS" w:hAnsi="Trebuchet MS"/>
          <w:color w:val="000000"/>
          <w:lang w:eastAsia="it-IT"/>
        </w:rPr>
        <w:t xml:space="preserve"> </w:t>
      </w:r>
      <w:proofErr w:type="spellStart"/>
      <w:r>
        <w:rPr>
          <w:rFonts w:ascii="Trebuchet MS" w:hAnsi="Trebuchet MS"/>
          <w:color w:val="000000"/>
          <w:lang w:eastAsia="it-IT"/>
        </w:rPr>
        <w:t>qualità</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spiegano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anche</w:t>
      </w:r>
      <w:proofErr w:type="spellEnd"/>
      <w:r>
        <w:rPr>
          <w:rFonts w:ascii="Trebuchet MS" w:hAnsi="Trebuchet MS"/>
          <w:color w:val="000000"/>
          <w:lang w:eastAsia="it-IT"/>
        </w:rPr>
        <w:t xml:space="preserve"> le </w:t>
      </w:r>
      <w:proofErr w:type="spellStart"/>
      <w:r>
        <w:rPr>
          <w:rFonts w:ascii="Trebuchet MS" w:hAnsi="Trebuchet MS"/>
          <w:color w:val="000000"/>
          <w:lang w:eastAsia="it-IT"/>
        </w:rPr>
        <w:t>quotazioni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ancorate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allo</w:t>
      </w:r>
      <w:proofErr w:type="spellEnd"/>
      <w:r>
        <w:rPr>
          <w:rFonts w:ascii="Trebuchet MS" w:hAnsi="Trebuchet MS"/>
          <w:color w:val="000000"/>
          <w:lang w:eastAsia="it-IT"/>
        </w:rPr>
        <w:t xml:space="preserve"> zero. Solo in poche </w:t>
      </w:r>
      <w:proofErr w:type="spellStart"/>
      <w:r>
        <w:rPr>
          <w:rFonts w:ascii="Trebuchet MS" w:hAnsi="Trebuchet MS"/>
          <w:color w:val="000000"/>
          <w:lang w:eastAsia="it-IT"/>
        </w:rPr>
        <w:t>aree</w:t>
      </w:r>
      <w:proofErr w:type="spellEnd"/>
      <w:r>
        <w:rPr>
          <w:rFonts w:ascii="Trebuchet MS" w:hAnsi="Trebuchet MS"/>
          <w:color w:val="000000"/>
          <w:lang w:eastAsia="it-IT"/>
        </w:rPr>
        <w:t xml:space="preserve"> (come Milano)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trend è </w:t>
      </w:r>
      <w:proofErr w:type="spellStart"/>
      <w:r>
        <w:rPr>
          <w:rFonts w:ascii="Trebuchet MS" w:hAnsi="Trebuchet MS"/>
          <w:color w:val="000000"/>
          <w:lang w:eastAsia="it-IT"/>
        </w:rPr>
        <w:t>positivo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sia</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compravendite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prezzi</w:t>
      </w:r>
      <w:proofErr w:type="spellEnd"/>
      <w:r>
        <w:rPr>
          <w:rFonts w:ascii="Trebuchet MS" w:hAnsi="Trebuchet MS"/>
          <w:color w:val="000000"/>
          <w:lang w:eastAsia="it-IT"/>
        </w:rPr>
        <w:t xml:space="preserve">. </w:t>
      </w:r>
      <w:proofErr w:type="spellStart"/>
      <w:r>
        <w:rPr>
          <w:rFonts w:ascii="Trebuchet MS" w:hAnsi="Trebuchet MS"/>
          <w:color w:val="000000"/>
          <w:lang w:eastAsia="it-IT"/>
        </w:rPr>
        <w:t>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altri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settori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in </w:t>
      </w:r>
      <w:proofErr w:type="spellStart"/>
      <w:r>
        <w:rPr>
          <w:rFonts w:ascii="Trebuchet MS" w:hAnsi="Trebuchet MS"/>
          <w:color w:val="000000"/>
          <w:lang w:eastAsia="it-IT"/>
        </w:rPr>
        <w:t>miglioramento</w:t>
      </w:r>
      <w:proofErr w:type="spellEnd"/>
      <w:r>
        <w:rPr>
          <w:rFonts w:ascii="Trebuchet MS" w:hAnsi="Trebuchet MS"/>
          <w:color w:val="000000"/>
          <w:lang w:eastAsia="it-IT"/>
        </w:rPr>
        <w:t>.</w:t>
      </w:r>
    </w:p>
    <w:p w14:paraId="4E88E013" w14:textId="77777777" w:rsidR="00690171" w:rsidRDefault="00690171" w:rsidP="00690171">
      <w:pPr>
        <w:autoSpaceDE w:val="0"/>
        <w:autoSpaceDN w:val="0"/>
        <w:ind w:right="1673"/>
        <w:jc w:val="both"/>
      </w:pPr>
      <w:r>
        <w:rPr>
          <w:rFonts w:ascii="Trebuchet MS" w:hAnsi="Trebuchet MS"/>
          <w:color w:val="000000"/>
          <w:lang w:eastAsia="it-IT"/>
        </w:rPr>
        <w:t> </w:t>
      </w:r>
    </w:p>
    <w:p w14:paraId="7409197B" w14:textId="77777777" w:rsidR="00690171" w:rsidRDefault="00690171" w:rsidP="00690171">
      <w:pPr>
        <w:autoSpaceDE w:val="0"/>
        <w:autoSpaceDN w:val="0"/>
        <w:ind w:right="1673"/>
        <w:jc w:val="both"/>
      </w:pPr>
      <w:r>
        <w:rPr>
          <w:rFonts w:ascii="Trebuchet MS" w:hAnsi="Trebuchet MS"/>
          <w:color w:val="000000"/>
          <w:lang w:eastAsia="it-IT"/>
        </w:rPr>
        <w:t xml:space="preserve">La </w:t>
      </w:r>
      <w:proofErr w:type="spellStart"/>
      <w:r>
        <w:rPr>
          <w:rFonts w:ascii="Trebuchet MS" w:hAnsi="Trebuchet MS"/>
          <w:color w:val="000000"/>
          <w:lang w:eastAsia="it-IT"/>
        </w:rPr>
        <w:t>situazione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creata</w:t>
      </w:r>
      <w:proofErr w:type="spellEnd"/>
      <w:r>
        <w:rPr>
          <w:rFonts w:ascii="Trebuchet MS" w:hAnsi="Trebuchet MS"/>
          <w:color w:val="000000"/>
          <w:lang w:eastAsia="it-IT"/>
        </w:rPr>
        <w:t xml:space="preserve"> dal </w:t>
      </w:r>
      <w:r>
        <w:rPr>
          <w:rFonts w:ascii="Trebuchet MS" w:hAnsi="Trebuchet MS"/>
          <w:b/>
          <w:bCs/>
          <w:color w:val="000000"/>
          <w:lang w:eastAsia="it-IT"/>
        </w:rPr>
        <w:t>Covid-19</w:t>
      </w:r>
      <w:r>
        <w:rPr>
          <w:rFonts w:ascii="Trebuchet MS" w:hAnsi="Trebuchet MS"/>
          <w:color w:val="000000"/>
          <w:lang w:eastAsia="it-IT"/>
        </w:rPr>
        <w:t xml:space="preserve"> ha </w:t>
      </w:r>
      <w:proofErr w:type="spellStart"/>
      <w:r>
        <w:rPr>
          <w:rFonts w:ascii="Trebuchet MS" w:hAnsi="Trebuchet MS"/>
          <w:color w:val="000000"/>
          <w:lang w:eastAsia="it-IT"/>
        </w:rPr>
        <w:t>bloccato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tutti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settori</w:t>
      </w:r>
      <w:proofErr w:type="spellEnd"/>
      <w:r>
        <w:rPr>
          <w:rFonts w:ascii="Trebuchet MS" w:hAnsi="Trebuchet MS"/>
          <w:color w:val="000000"/>
          <w:lang w:eastAsia="it-IT"/>
        </w:rPr>
        <w:t xml:space="preserve"> e le </w:t>
      </w:r>
      <w:proofErr w:type="spellStart"/>
      <w:r>
        <w:rPr>
          <w:rFonts w:ascii="Trebuchet MS" w:hAnsi="Trebuchet MS"/>
          <w:color w:val="000000"/>
          <w:lang w:eastAsia="it-IT"/>
        </w:rPr>
        <w:t>previsioni</w:t>
      </w:r>
      <w:proofErr w:type="spellEnd"/>
      <w:r>
        <w:rPr>
          <w:rFonts w:ascii="Trebuchet MS" w:hAnsi="Trebuchet MS"/>
          <w:color w:val="000000"/>
          <w:lang w:eastAsia="it-IT"/>
        </w:rPr>
        <w:t xml:space="preserve"> per la fine </w:t>
      </w:r>
      <w:proofErr w:type="spellStart"/>
      <w:r>
        <w:rPr>
          <w:rFonts w:ascii="Trebuchet MS" w:hAnsi="Trebuchet MS"/>
          <w:color w:val="000000"/>
          <w:lang w:eastAsia="it-IT"/>
        </w:rPr>
        <w:t>dell’anno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indicano</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calo</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fatturato</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diciotto</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cento</w:t>
      </w:r>
      <w:proofErr w:type="spellEnd"/>
      <w:r>
        <w:rPr>
          <w:rFonts w:ascii="Trebuchet MS" w:hAnsi="Trebuchet MS"/>
          <w:color w:val="000000"/>
          <w:lang w:eastAsia="it-IT"/>
        </w:rPr>
        <w:t xml:space="preserve">. La </w:t>
      </w:r>
      <w:proofErr w:type="spellStart"/>
      <w:r>
        <w:rPr>
          <w:rFonts w:ascii="Trebuchet MS" w:hAnsi="Trebuchet MS"/>
          <w:color w:val="000000"/>
          <w:lang w:eastAsia="it-IT"/>
        </w:rPr>
        <w:t>stima</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basa</w:t>
      </w:r>
      <w:proofErr w:type="spellEnd"/>
      <w:r>
        <w:rPr>
          <w:rFonts w:ascii="Trebuchet MS" w:hAnsi="Trebuchet MS"/>
          <w:color w:val="000000"/>
          <w:lang w:eastAsia="it-IT"/>
        </w:rPr>
        <w:t xml:space="preserve"> sui </w:t>
      </w:r>
      <w:proofErr w:type="spellStart"/>
      <w:r>
        <w:rPr>
          <w:rFonts w:ascii="Trebuchet MS" w:hAnsi="Trebuchet MS"/>
          <w:color w:val="000000"/>
          <w:lang w:eastAsia="it-IT"/>
        </w:rPr>
        <w:t>mesi</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fermo</w:t>
      </w:r>
      <w:proofErr w:type="spellEnd"/>
      <w:r>
        <w:rPr>
          <w:rFonts w:ascii="Trebuchet MS" w:hAnsi="Trebuchet MS"/>
          <w:color w:val="000000"/>
          <w:lang w:eastAsia="it-IT"/>
        </w:rPr>
        <w:t xml:space="preserve"> e una </w:t>
      </w:r>
      <w:proofErr w:type="spellStart"/>
      <w:r>
        <w:rPr>
          <w:rFonts w:ascii="Trebuchet MS" w:hAnsi="Trebuchet MS"/>
          <w:color w:val="000000"/>
          <w:lang w:eastAsia="it-IT"/>
        </w:rPr>
        <w:t>fase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ripartenza</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sarà</w:t>
      </w:r>
      <w:proofErr w:type="spellEnd"/>
      <w:r>
        <w:rPr>
          <w:rFonts w:ascii="Trebuchet MS" w:hAnsi="Trebuchet MS"/>
          <w:color w:val="000000"/>
          <w:lang w:eastAsia="it-IT"/>
        </w:rPr>
        <w:t xml:space="preserve"> </w:t>
      </w:r>
      <w:proofErr w:type="spellStart"/>
      <w:r>
        <w:rPr>
          <w:rFonts w:ascii="Trebuchet MS" w:hAnsi="Trebuchet MS"/>
          <w:color w:val="000000"/>
          <w:lang w:eastAsia="it-IT"/>
        </w:rPr>
        <w:t>lenta</w:t>
      </w:r>
      <w:proofErr w:type="spellEnd"/>
      <w:r>
        <w:rPr>
          <w:rFonts w:ascii="Trebuchet MS" w:hAnsi="Trebuchet MS"/>
          <w:color w:val="000000"/>
          <w:lang w:eastAsia="it-IT"/>
        </w:rPr>
        <w:t xml:space="preserve">. È difficile </w:t>
      </w:r>
      <w:proofErr w:type="spellStart"/>
      <w:r>
        <w:rPr>
          <w:rFonts w:ascii="Trebuchet MS" w:hAnsi="Trebuchet MS"/>
          <w:color w:val="000000"/>
          <w:lang w:eastAsia="it-IT"/>
        </w:rPr>
        <w:t>ipotizzare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ultimi</w:t>
      </w:r>
      <w:proofErr w:type="spellEnd"/>
      <w:r>
        <w:rPr>
          <w:rFonts w:ascii="Trebuchet MS" w:hAnsi="Trebuchet MS"/>
          <w:color w:val="000000"/>
          <w:lang w:eastAsia="it-IT"/>
        </w:rPr>
        <w:t xml:space="preserve"> quattro </w:t>
      </w:r>
      <w:proofErr w:type="spellStart"/>
      <w:r>
        <w:rPr>
          <w:rFonts w:ascii="Trebuchet MS" w:hAnsi="Trebuchet MS"/>
          <w:color w:val="000000"/>
          <w:lang w:eastAsia="it-IT"/>
        </w:rPr>
        <w:t>mesi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dell’anno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possano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recuperare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volumi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perduti</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probabile</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rimbalzo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più</w:t>
      </w:r>
      <w:proofErr w:type="spellEnd"/>
      <w:r>
        <w:rPr>
          <w:rFonts w:ascii="Trebuchet MS" w:hAnsi="Trebuchet MS"/>
          <w:color w:val="000000"/>
          <w:lang w:eastAsia="it-IT"/>
        </w:rPr>
        <w:t xml:space="preserve"> o </w:t>
      </w:r>
      <w:proofErr w:type="spellStart"/>
      <w:r>
        <w:rPr>
          <w:rFonts w:ascii="Trebuchet MS" w:hAnsi="Trebuchet MS"/>
          <w:color w:val="000000"/>
          <w:lang w:eastAsia="it-IT"/>
        </w:rPr>
        <w:t>meno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intenso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corso</w:t>
      </w:r>
      <w:proofErr w:type="spellEnd"/>
      <w:r>
        <w:rPr>
          <w:rFonts w:ascii="Trebuchet MS" w:hAnsi="Trebuchet MS"/>
          <w:color w:val="000000"/>
          <w:lang w:eastAsia="it-IT"/>
        </w:rPr>
        <w:t xml:space="preserve"> del 2021. Ma le </w:t>
      </w:r>
      <w:proofErr w:type="spellStart"/>
      <w:r>
        <w:rPr>
          <w:rFonts w:ascii="Trebuchet MS" w:hAnsi="Trebuchet MS"/>
          <w:color w:val="000000"/>
          <w:lang w:eastAsia="it-IT"/>
        </w:rPr>
        <w:t>variabili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che</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condizionano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l’andamento</w:t>
      </w:r>
      <w:proofErr w:type="spellEnd"/>
      <w:r>
        <w:rPr>
          <w:rFonts w:ascii="Trebuchet MS" w:hAnsi="Trebuchet MS"/>
          <w:color w:val="000000"/>
          <w:lang w:eastAsia="it-IT"/>
        </w:rPr>
        <w:t xml:space="preserve"> del </w:t>
      </w:r>
      <w:proofErr w:type="spellStart"/>
      <w:r>
        <w:rPr>
          <w:rFonts w:ascii="Trebuchet MS" w:hAnsi="Trebuchet MS"/>
          <w:color w:val="000000"/>
          <w:lang w:eastAsia="it-IT"/>
        </w:rPr>
        <w:t>mercato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sono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molteplici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dall’occupazione</w:t>
      </w:r>
      <w:proofErr w:type="spellEnd"/>
      <w:r>
        <w:rPr>
          <w:rFonts w:ascii="Trebuchet MS" w:hAnsi="Trebuchet MS"/>
          <w:color w:val="000000"/>
          <w:lang w:eastAsia="it-IT"/>
        </w:rPr>
        <w:t xml:space="preserve"> al peso </w:t>
      </w:r>
      <w:proofErr w:type="spellStart"/>
      <w:r>
        <w:rPr>
          <w:rFonts w:ascii="Trebuchet MS" w:hAnsi="Trebuchet MS"/>
          <w:color w:val="000000"/>
          <w:lang w:eastAsia="it-IT"/>
        </w:rPr>
        <w:t>dell’intervento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pubblico</w:t>
      </w:r>
      <w:proofErr w:type="spellEnd"/>
      <w:r>
        <w:rPr>
          <w:rFonts w:ascii="Trebuchet MS" w:hAnsi="Trebuchet MS"/>
          <w:color w:val="000000"/>
          <w:lang w:eastAsia="it-IT"/>
        </w:rPr>
        <w:t xml:space="preserve"> </w:t>
      </w:r>
      <w:proofErr w:type="spellStart"/>
      <w:r>
        <w:rPr>
          <w:rFonts w:ascii="Trebuchet MS" w:hAnsi="Trebuchet MS"/>
          <w:color w:val="000000"/>
          <w:lang w:eastAsia="it-IT"/>
        </w:rPr>
        <w:t>alla</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propensione</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investimento</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famiglie</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imprese</w:t>
      </w:r>
      <w:proofErr w:type="spellEnd"/>
      <w:r>
        <w:rPr>
          <w:rFonts w:ascii="Trebuchet MS" w:hAnsi="Trebuchet MS"/>
          <w:color w:val="000000"/>
          <w:lang w:eastAsia="it-IT"/>
        </w:rPr>
        <w:t xml:space="preserve">. Per </w:t>
      </w:r>
      <w:proofErr w:type="spellStart"/>
      <w:r>
        <w:rPr>
          <w:rFonts w:ascii="Trebuchet MS" w:hAnsi="Trebuchet MS"/>
          <w:color w:val="000000"/>
          <w:lang w:eastAsia="it-IT"/>
        </w:rPr>
        <w:t>alcuni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comparti</w:t>
      </w:r>
      <w:proofErr w:type="spellEnd"/>
      <w:r>
        <w:rPr>
          <w:rFonts w:ascii="Trebuchet MS" w:hAnsi="Trebuchet MS"/>
          <w:color w:val="000000"/>
          <w:lang w:eastAsia="it-IT"/>
        </w:rPr>
        <w:t xml:space="preserve"> come </w:t>
      </w:r>
      <w:proofErr w:type="spellStart"/>
      <w:r>
        <w:rPr>
          <w:rFonts w:ascii="Trebuchet MS" w:hAnsi="Trebuchet MS"/>
          <w:color w:val="000000"/>
          <w:lang w:eastAsia="it-IT"/>
        </w:rPr>
        <w:t>alberghiero</w:t>
      </w:r>
      <w:proofErr w:type="spellEnd"/>
      <w:r>
        <w:rPr>
          <w:rFonts w:ascii="Trebuchet MS" w:hAnsi="Trebuchet MS"/>
          <w:color w:val="000000"/>
          <w:lang w:eastAsia="it-IT"/>
        </w:rPr>
        <w:t xml:space="preserve"> e </w:t>
      </w:r>
      <w:proofErr w:type="spellStart"/>
      <w:r>
        <w:rPr>
          <w:rFonts w:ascii="Trebuchet MS" w:hAnsi="Trebuchet MS"/>
          <w:color w:val="000000"/>
          <w:lang w:eastAsia="it-IT"/>
        </w:rPr>
        <w:t>locazione</w:t>
      </w:r>
      <w:proofErr w:type="spellEnd"/>
      <w:r>
        <w:rPr>
          <w:rFonts w:ascii="Trebuchet MS" w:hAnsi="Trebuchet MS"/>
          <w:color w:val="000000"/>
          <w:lang w:eastAsia="it-IT"/>
        </w:rPr>
        <w:t xml:space="preserve"> breve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tratta</w:t>
      </w:r>
      <w:proofErr w:type="spellEnd"/>
      <w:r>
        <w:rPr>
          <w:rFonts w:ascii="Trebuchet MS" w:hAnsi="Trebuchet MS"/>
          <w:color w:val="000000"/>
          <w:lang w:eastAsia="it-IT"/>
        </w:rPr>
        <w:t xml:space="preserve"> di un “anno </w:t>
      </w:r>
      <w:proofErr w:type="spellStart"/>
      <w:r>
        <w:rPr>
          <w:rFonts w:ascii="Trebuchet MS" w:hAnsi="Trebuchet MS"/>
          <w:color w:val="000000"/>
          <w:lang w:eastAsia="it-IT"/>
        </w:rPr>
        <w:t>perduto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mentre</w:t>
      </w:r>
      <w:proofErr w:type="spellEnd"/>
      <w:r>
        <w:rPr>
          <w:rFonts w:ascii="Trebuchet MS" w:hAnsi="Trebuchet MS"/>
          <w:color w:val="000000"/>
          <w:lang w:eastAsia="it-IT"/>
        </w:rPr>
        <w:t xml:space="preserve"> la </w:t>
      </w:r>
      <w:proofErr w:type="spellStart"/>
      <w:r>
        <w:rPr>
          <w:rFonts w:ascii="Trebuchet MS" w:hAnsi="Trebuchet MS"/>
          <w:color w:val="000000"/>
          <w:lang w:eastAsia="it-IT"/>
        </w:rPr>
        <w:t>logistica</w:t>
      </w:r>
      <w:proofErr w:type="spellEnd"/>
      <w:r>
        <w:rPr>
          <w:rFonts w:ascii="Trebuchet MS" w:hAnsi="Trebuchet MS"/>
          <w:color w:val="000000"/>
          <w:lang w:eastAsia="it-IT"/>
        </w:rPr>
        <w:t xml:space="preserve"> ne </w:t>
      </w:r>
      <w:proofErr w:type="spellStart"/>
      <w:r>
        <w:rPr>
          <w:rFonts w:ascii="Trebuchet MS" w:hAnsi="Trebuchet MS"/>
          <w:color w:val="000000"/>
          <w:lang w:eastAsia="it-IT"/>
        </w:rPr>
        <w:t>avrà</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ulteriore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impulso</w:t>
      </w:r>
      <w:proofErr w:type="spellEnd"/>
      <w:r>
        <w:rPr>
          <w:rFonts w:ascii="Trebuchet MS" w:hAnsi="Trebuchet MS"/>
          <w:color w:val="000000"/>
          <w:lang w:eastAsia="it-IT"/>
        </w:rPr>
        <w:t xml:space="preserve"> se </w:t>
      </w:r>
      <w:proofErr w:type="spellStart"/>
      <w:r>
        <w:rPr>
          <w:rFonts w:ascii="Trebuchet MS" w:hAnsi="Trebuchet MS"/>
          <w:color w:val="000000"/>
          <w:lang w:eastAsia="it-IT"/>
        </w:rPr>
        <w:t>collegata</w:t>
      </w:r>
      <w:proofErr w:type="spellEnd"/>
      <w:r>
        <w:rPr>
          <w:rFonts w:ascii="Trebuchet MS" w:hAnsi="Trebuchet MS"/>
          <w:color w:val="000000"/>
          <w:lang w:eastAsia="it-IT"/>
        </w:rPr>
        <w:t xml:space="preserve"> all’ e-commerce.</w:t>
      </w:r>
    </w:p>
    <w:p w14:paraId="1C23890F" w14:textId="77777777" w:rsidR="00690171" w:rsidRDefault="00690171" w:rsidP="00690171">
      <w:pPr>
        <w:autoSpaceDE w:val="0"/>
        <w:autoSpaceDN w:val="0"/>
        <w:ind w:right="1673"/>
        <w:jc w:val="both"/>
      </w:pPr>
      <w:r>
        <w:rPr>
          <w:rFonts w:ascii="Trebuchet MS" w:hAnsi="Trebuchet MS"/>
          <w:color w:val="000000"/>
          <w:lang w:eastAsia="it-IT"/>
        </w:rPr>
        <w:t xml:space="preserve">In </w:t>
      </w:r>
      <w:proofErr w:type="spellStart"/>
      <w:r>
        <w:rPr>
          <w:rFonts w:ascii="Trebuchet MS" w:hAnsi="Trebuchet MS"/>
          <w:color w:val="000000"/>
          <w:lang w:eastAsia="it-IT"/>
        </w:rPr>
        <w:t>sofferenza</w:t>
      </w:r>
      <w:proofErr w:type="spellEnd"/>
      <w:r>
        <w:rPr>
          <w:rFonts w:ascii="Trebuchet MS" w:hAnsi="Trebuchet MS"/>
          <w:color w:val="000000"/>
          <w:lang w:eastAsia="it-IT"/>
        </w:rPr>
        <w:t xml:space="preserve"> </w:t>
      </w:r>
      <w:proofErr w:type="spellStart"/>
      <w:r>
        <w:rPr>
          <w:rFonts w:ascii="Trebuchet MS" w:hAnsi="Trebuchet MS"/>
          <w:color w:val="000000"/>
          <w:lang w:eastAsia="it-IT"/>
        </w:rPr>
        <w:t>ancora</w:t>
      </w:r>
      <w:proofErr w:type="spellEnd"/>
      <w:r>
        <w:rPr>
          <w:rFonts w:ascii="Trebuchet MS" w:hAnsi="Trebuchet MS"/>
          <w:color w:val="000000"/>
          <w:lang w:eastAsia="it-IT"/>
        </w:rPr>
        <w:t xml:space="preserve"> </w:t>
      </w:r>
      <w:proofErr w:type="spellStart"/>
      <w:r>
        <w:rPr>
          <w:rFonts w:ascii="Trebuchet MS" w:hAnsi="Trebuchet MS"/>
          <w:color w:val="000000"/>
          <w:lang w:eastAsia="it-IT"/>
        </w:rPr>
        <w:t>il</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residenziale</w:t>
      </w:r>
      <w:proofErr w:type="spellEnd"/>
      <w:r>
        <w:rPr>
          <w:rFonts w:ascii="Trebuchet MS" w:hAnsi="Trebuchet MS"/>
          <w:color w:val="000000"/>
          <w:lang w:eastAsia="it-IT"/>
        </w:rPr>
        <w:t xml:space="preserve">, dove le </w:t>
      </w:r>
      <w:proofErr w:type="spellStart"/>
      <w:r>
        <w:rPr>
          <w:rFonts w:ascii="Trebuchet MS" w:hAnsi="Trebuchet MS"/>
          <w:color w:val="000000"/>
          <w:lang w:eastAsia="it-IT"/>
        </w:rPr>
        <w:t>preoccupazioni</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famiglie</w:t>
      </w:r>
      <w:proofErr w:type="spellEnd"/>
      <w:r>
        <w:rPr>
          <w:rFonts w:ascii="Trebuchet MS" w:hAnsi="Trebuchet MS"/>
          <w:color w:val="000000"/>
          <w:lang w:eastAsia="it-IT"/>
        </w:rPr>
        <w:t xml:space="preserve"> </w:t>
      </w:r>
      <w:proofErr w:type="spellStart"/>
      <w:r>
        <w:rPr>
          <w:rFonts w:ascii="Trebuchet MS" w:hAnsi="Trebuchet MS"/>
          <w:color w:val="000000"/>
          <w:lang w:eastAsia="it-IT"/>
        </w:rPr>
        <w:t>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accompagnano</w:t>
      </w:r>
      <w:proofErr w:type="spellEnd"/>
      <w:r>
        <w:rPr>
          <w:rFonts w:ascii="Trebuchet MS" w:hAnsi="Trebuchet MS"/>
          <w:color w:val="000000"/>
          <w:lang w:eastAsia="it-IT"/>
        </w:rPr>
        <w:t xml:space="preserve"> al </w:t>
      </w:r>
      <w:proofErr w:type="spellStart"/>
      <w:r>
        <w:rPr>
          <w:rFonts w:ascii="Trebuchet MS" w:hAnsi="Trebuchet MS"/>
          <w:color w:val="000000"/>
          <w:lang w:eastAsia="it-IT"/>
        </w:rPr>
        <w:t>rallentamento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delle</w:t>
      </w:r>
      <w:proofErr w:type="spellEnd"/>
      <w:r>
        <w:rPr>
          <w:rFonts w:ascii="Trebuchet MS" w:hAnsi="Trebuchet MS"/>
          <w:color w:val="000000"/>
          <w:lang w:eastAsia="it-IT"/>
        </w:rPr>
        <w:t xml:space="preserve"> </w:t>
      </w:r>
      <w:proofErr w:type="spellStart"/>
      <w:r>
        <w:rPr>
          <w:rFonts w:ascii="Trebuchet MS" w:hAnsi="Trebuchet MS"/>
          <w:color w:val="000000"/>
          <w:lang w:eastAsia="it-IT"/>
        </w:rPr>
        <w:t>nuove</w:t>
      </w:r>
      <w:proofErr w:type="spellEnd"/>
      <w:r>
        <w:rPr>
          <w:rFonts w:ascii="Trebuchet MS" w:hAnsi="Trebuchet MS"/>
          <w:color w:val="000000"/>
          <w:lang w:eastAsia="it-IT"/>
        </w:rPr>
        <w:t xml:space="preserve"> </w:t>
      </w:r>
      <w:proofErr w:type="spellStart"/>
      <w:r>
        <w:rPr>
          <w:rFonts w:ascii="Trebuchet MS" w:hAnsi="Trebuchet MS"/>
          <w:color w:val="000000"/>
          <w:lang w:eastAsia="it-IT"/>
        </w:rPr>
        <w:t>realizzazioni</w:t>
      </w:r>
      <w:proofErr w:type="spellEnd"/>
      <w:r>
        <w:rPr>
          <w:rFonts w:ascii="Trebuchet MS" w:hAnsi="Trebuchet MS"/>
          <w:color w:val="000000"/>
          <w:lang w:eastAsia="it-IT"/>
        </w:rPr>
        <w:t xml:space="preserve">. Nel </w:t>
      </w:r>
      <w:proofErr w:type="spellStart"/>
      <w:r>
        <w:rPr>
          <w:rFonts w:ascii="Trebuchet MS" w:hAnsi="Trebuchet MS"/>
          <w:color w:val="000000"/>
          <w:lang w:eastAsia="it-IT"/>
        </w:rPr>
        <w:t>settore</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degli</w:t>
      </w:r>
      <w:proofErr w:type="spellEnd"/>
      <w:r>
        <w:rPr>
          <w:rFonts w:ascii="Trebuchet MS" w:hAnsi="Trebuchet MS"/>
          <w:color w:val="000000"/>
          <w:lang w:eastAsia="it-IT"/>
        </w:rPr>
        <w:t xml:space="preserve"> </w:t>
      </w:r>
      <w:proofErr w:type="spellStart"/>
      <w:r>
        <w:rPr>
          <w:rFonts w:ascii="Trebuchet MS" w:hAnsi="Trebuchet MS"/>
          <w:color w:val="000000"/>
          <w:lang w:eastAsia="it-IT"/>
        </w:rPr>
        <w:t>uffici</w:t>
      </w:r>
      <w:proofErr w:type="spellEnd"/>
      <w:r>
        <w:rPr>
          <w:rFonts w:ascii="Trebuchet MS" w:hAnsi="Trebuchet MS"/>
          <w:color w:val="000000"/>
          <w:lang w:eastAsia="it-IT"/>
        </w:rPr>
        <w:t xml:space="preserve">, a </w:t>
      </w:r>
      <w:proofErr w:type="spellStart"/>
      <w:r>
        <w:rPr>
          <w:rFonts w:ascii="Trebuchet MS" w:hAnsi="Trebuchet MS"/>
          <w:color w:val="000000"/>
          <w:lang w:eastAsia="it-IT"/>
        </w:rPr>
        <w:t>fronte</w:t>
      </w:r>
      <w:proofErr w:type="spellEnd"/>
      <w:r>
        <w:rPr>
          <w:rFonts w:ascii="Trebuchet MS" w:hAnsi="Trebuchet MS"/>
          <w:color w:val="000000"/>
          <w:lang w:eastAsia="it-IT"/>
        </w:rPr>
        <w:t xml:space="preserve"> di un </w:t>
      </w:r>
      <w:proofErr w:type="spellStart"/>
      <w:r>
        <w:rPr>
          <w:rFonts w:ascii="Trebuchet MS" w:hAnsi="Trebuchet MS"/>
          <w:color w:val="000000"/>
          <w:lang w:eastAsia="it-IT"/>
        </w:rPr>
        <w:t>ridimensionamento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dei</w:t>
      </w:r>
      <w:proofErr w:type="spellEnd"/>
      <w:r>
        <w:rPr>
          <w:rFonts w:ascii="Trebuchet MS" w:hAnsi="Trebuchet MS"/>
          <w:color w:val="000000"/>
          <w:lang w:eastAsia="it-IT"/>
        </w:rPr>
        <w:t xml:space="preserve"> </w:t>
      </w:r>
      <w:proofErr w:type="spellStart"/>
      <w:r>
        <w:rPr>
          <w:rFonts w:ascii="Trebuchet MS" w:hAnsi="Trebuchet MS"/>
          <w:color w:val="000000"/>
          <w:lang w:eastAsia="it-IT"/>
        </w:rPr>
        <w:t>fatturati</w:t>
      </w:r>
      <w:proofErr w:type="spellEnd"/>
      <w:r>
        <w:rPr>
          <w:rFonts w:ascii="Trebuchet MS" w:hAnsi="Trebuchet MS"/>
          <w:color w:val="000000"/>
          <w:lang w:eastAsia="it-IT"/>
        </w:rPr>
        <w:t xml:space="preserve">, ci </w:t>
      </w:r>
      <w:proofErr w:type="spellStart"/>
      <w:r>
        <w:rPr>
          <w:rFonts w:ascii="Trebuchet MS" w:hAnsi="Trebuchet MS"/>
          <w:color w:val="000000"/>
          <w:lang w:eastAsia="it-IT"/>
        </w:rPr>
        <w:t>sarà</w:t>
      </w:r>
      <w:proofErr w:type="spellEnd"/>
      <w:r>
        <w:rPr>
          <w:rFonts w:ascii="Trebuchet MS" w:hAnsi="Trebuchet MS"/>
          <w:color w:val="000000"/>
          <w:lang w:eastAsia="it-IT"/>
        </w:rPr>
        <w:t xml:space="preserve"> un </w:t>
      </w:r>
      <w:proofErr w:type="spellStart"/>
      <w:r>
        <w:rPr>
          <w:rFonts w:ascii="Trebuchet MS" w:hAnsi="Trebuchet MS"/>
          <w:color w:val="000000"/>
          <w:lang w:eastAsia="it-IT"/>
        </w:rPr>
        <w:t>andamento</w:t>
      </w:r>
      <w:proofErr w:type="spellEnd"/>
      <w:r>
        <w:rPr>
          <w:rFonts w:ascii="Trebuchet MS" w:hAnsi="Trebuchet MS"/>
          <w:color w:val="000000"/>
          <w:lang w:eastAsia="it-IT"/>
        </w:rPr>
        <w:t xml:space="preserve"> poco </w:t>
      </w:r>
      <w:proofErr w:type="spellStart"/>
      <w:r>
        <w:rPr>
          <w:rFonts w:ascii="Trebuchet MS" w:hAnsi="Trebuchet MS"/>
          <w:color w:val="000000"/>
          <w:lang w:eastAsia="it-IT"/>
        </w:rPr>
        <w:t>colpito</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color w:val="000000"/>
          <w:lang w:eastAsia="it-IT"/>
        </w:rPr>
        <w:t>segmento</w:t>
      </w:r>
      <w:proofErr w:type="spellEnd"/>
      <w:r>
        <w:rPr>
          <w:rFonts w:ascii="Trebuchet MS" w:hAnsi="Trebuchet MS"/>
          <w:color w:val="000000"/>
          <w:lang w:eastAsia="it-IT"/>
        </w:rPr>
        <w:t xml:space="preserve"> prime e una forte </w:t>
      </w:r>
      <w:proofErr w:type="spellStart"/>
      <w:r>
        <w:rPr>
          <w:rFonts w:ascii="Trebuchet MS" w:hAnsi="Trebuchet MS"/>
          <w:color w:val="000000"/>
          <w:lang w:eastAsia="it-IT"/>
        </w:rPr>
        <w:t>crisi</w:t>
      </w:r>
      <w:proofErr w:type="spellEnd"/>
      <w:r>
        <w:rPr>
          <w:rFonts w:ascii="Trebuchet MS" w:hAnsi="Trebuchet MS"/>
          <w:color w:val="000000"/>
          <w:lang w:eastAsia="it-IT"/>
        </w:rPr>
        <w:t xml:space="preserve"> </w:t>
      </w:r>
      <w:proofErr w:type="spellStart"/>
      <w:r>
        <w:rPr>
          <w:rFonts w:ascii="Trebuchet MS" w:hAnsi="Trebuchet MS"/>
          <w:color w:val="000000"/>
          <w:lang w:eastAsia="it-IT"/>
        </w:rPr>
        <w:t>nel</w:t>
      </w:r>
      <w:proofErr w:type="spellEnd"/>
      <w:r>
        <w:rPr>
          <w:rFonts w:ascii="Trebuchet MS" w:hAnsi="Trebuchet MS"/>
          <w:color w:val="000000"/>
          <w:lang w:eastAsia="it-IT"/>
        </w:rPr>
        <w:t xml:space="preserve"> </w:t>
      </w:r>
      <w:proofErr w:type="spellStart"/>
      <w:r>
        <w:rPr>
          <w:rFonts w:ascii="Trebuchet MS" w:hAnsi="Trebuchet MS"/>
          <w:color w:val="000000"/>
          <w:lang w:eastAsia="it-IT"/>
        </w:rPr>
        <w:t>prodotto</w:t>
      </w:r>
      <w:proofErr w:type="spellEnd"/>
      <w:r>
        <w:rPr>
          <w:rFonts w:ascii="Trebuchet MS" w:hAnsi="Trebuchet MS"/>
          <w:color w:val="000000"/>
          <w:lang w:eastAsia="it-IT"/>
        </w:rPr>
        <w:t xml:space="preserve"> di </w:t>
      </w:r>
      <w:proofErr w:type="spellStart"/>
      <w:r>
        <w:rPr>
          <w:rFonts w:ascii="Trebuchet MS" w:hAnsi="Trebuchet MS"/>
          <w:color w:val="000000"/>
          <w:lang w:eastAsia="it-IT"/>
        </w:rPr>
        <w:t>classi</w:t>
      </w:r>
      <w:proofErr w:type="spellEnd"/>
      <w:r>
        <w:rPr>
          <w:rFonts w:ascii="Trebuchet MS" w:hAnsi="Trebuchet MS"/>
          <w:color w:val="000000"/>
          <w:lang w:eastAsia="it-IT"/>
        </w:rPr>
        <w:t xml:space="preserve"> B e C.</w:t>
      </w:r>
    </w:p>
    <w:p w14:paraId="1A4DC437" w14:textId="77777777" w:rsidR="00690171" w:rsidRDefault="00690171" w:rsidP="00690171">
      <w:pPr>
        <w:autoSpaceDE w:val="0"/>
        <w:autoSpaceDN w:val="0"/>
        <w:ind w:right="1673"/>
        <w:jc w:val="both"/>
      </w:pPr>
      <w:r>
        <w:rPr>
          <w:rFonts w:ascii="Trebuchet MS" w:hAnsi="Trebuchet MS"/>
          <w:color w:val="000000"/>
          <w:lang w:eastAsia="it-IT"/>
        </w:rPr>
        <w:t> </w:t>
      </w:r>
    </w:p>
    <w:p w14:paraId="346D3B90" w14:textId="77777777" w:rsidR="005721FF" w:rsidRDefault="005721FF" w:rsidP="005721FF">
      <w:pPr>
        <w:rPr>
          <w:rFonts w:ascii="Times New Roman" w:hAnsi="Times New Roman"/>
          <w:sz w:val="36"/>
          <w:szCs w:val="36"/>
        </w:rPr>
      </w:pPr>
    </w:p>
    <w:p w14:paraId="5D92C506" w14:textId="77777777" w:rsidR="00690171" w:rsidRPr="00690171" w:rsidRDefault="00DF3645" w:rsidP="00DF3645">
      <w:pPr>
        <w:ind w:firstLine="720"/>
        <w:rPr>
          <w:rFonts w:eastAsia="Times New Roman" w:cs="Calibri"/>
          <w:lang w:val="it-IT"/>
        </w:rPr>
      </w:pPr>
      <w:r>
        <w:rPr>
          <w:rFonts w:ascii="Times New Roman" w:eastAsia="Times New Roman" w:hAnsi="Times New Roman"/>
          <w:sz w:val="36"/>
          <w:szCs w:val="36"/>
          <w:lang w:val="it-IT"/>
        </w:rPr>
        <w:t xml:space="preserve"> </w:t>
      </w:r>
      <w:r w:rsidR="00690171" w:rsidRPr="00690171">
        <w:rPr>
          <w:rFonts w:ascii="Times New Roman" w:eastAsia="Times New Roman" w:hAnsi="Times New Roman"/>
          <w:sz w:val="36"/>
          <w:szCs w:val="36"/>
          <w:lang w:val="it-IT"/>
        </w:rPr>
        <w:fldChar w:fldCharType="begin"/>
      </w:r>
      <w:r w:rsidR="00690171" w:rsidRPr="00690171">
        <w:rPr>
          <w:rFonts w:ascii="Times New Roman" w:eastAsia="Times New Roman" w:hAnsi="Times New Roman"/>
          <w:sz w:val="36"/>
          <w:szCs w:val="36"/>
          <w:lang w:val="it-IT"/>
        </w:rPr>
        <w:instrText xml:space="preserve"> INCLUDEPICTURE "cid:image006.png@01D6290E.D5867C90" \* MERGEFORMATINET </w:instrText>
      </w:r>
      <w:r w:rsidR="00690171" w:rsidRPr="00690171">
        <w:rPr>
          <w:rFonts w:ascii="Times New Roman" w:eastAsia="Times New Roman" w:hAnsi="Times New Roman"/>
          <w:sz w:val="36"/>
          <w:szCs w:val="36"/>
          <w:lang w:val="it-IT"/>
        </w:rPr>
        <w:fldChar w:fldCharType="separate"/>
      </w:r>
      <w:r w:rsidR="00690171" w:rsidRPr="00690171">
        <w:rPr>
          <w:rFonts w:ascii="Times New Roman" w:eastAsia="Times New Roman" w:hAnsi="Times New Roman"/>
          <w:noProof/>
          <w:sz w:val="36"/>
          <w:szCs w:val="36"/>
          <w:lang w:val="it-IT"/>
        </w:rPr>
        <w:drawing>
          <wp:inline distT="0" distB="0" distL="0" distR="0" wp14:anchorId="29D8345D" wp14:editId="665DB005">
            <wp:extent cx="4903543" cy="2094614"/>
            <wp:effectExtent l="0" t="0" r="0" b="1270"/>
            <wp:docPr id="27" name="Immagine 27" descr="Immagine che contiene screenshot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he contiene screenshotDescrizione generat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3253" cy="2103034"/>
                    </a:xfrm>
                    <a:prstGeom prst="rect">
                      <a:avLst/>
                    </a:prstGeom>
                    <a:noFill/>
                    <a:ln>
                      <a:noFill/>
                    </a:ln>
                  </pic:spPr>
                </pic:pic>
              </a:graphicData>
            </a:graphic>
          </wp:inline>
        </w:drawing>
      </w:r>
      <w:r w:rsidR="00690171" w:rsidRPr="00690171">
        <w:rPr>
          <w:rFonts w:ascii="Times New Roman" w:eastAsia="Times New Roman" w:hAnsi="Times New Roman"/>
          <w:sz w:val="36"/>
          <w:szCs w:val="36"/>
          <w:lang w:val="it-IT"/>
        </w:rPr>
        <w:fldChar w:fldCharType="end"/>
      </w:r>
    </w:p>
    <w:p w14:paraId="629D5C7B" w14:textId="77777777" w:rsidR="005721FF" w:rsidRDefault="000C004B" w:rsidP="000C004B">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14:paraId="49F1CAB3" w14:textId="77777777" w:rsidR="00DF3645" w:rsidRDefault="00DF3645" w:rsidP="00DF3645">
      <w:pPr>
        <w:autoSpaceDE w:val="0"/>
        <w:autoSpaceDN w:val="0"/>
        <w:ind w:right="1673"/>
        <w:jc w:val="both"/>
        <w:rPr>
          <w:rFonts w:ascii="Trebuchet MS" w:hAnsi="Trebuchet MS"/>
          <w:color w:val="000000"/>
          <w:lang w:eastAsia="it-IT"/>
        </w:rPr>
      </w:pPr>
    </w:p>
    <w:p w14:paraId="5BFA2412" w14:textId="77777777" w:rsidR="00DF3645" w:rsidRDefault="00DF3645" w:rsidP="00DF3645">
      <w:pPr>
        <w:autoSpaceDE w:val="0"/>
        <w:autoSpaceDN w:val="0"/>
        <w:ind w:right="1673"/>
        <w:jc w:val="both"/>
        <w:rPr>
          <w:rFonts w:ascii="Trebuchet MS" w:hAnsi="Trebuchet MS"/>
          <w:color w:val="000000"/>
          <w:lang w:eastAsia="it-IT"/>
        </w:rPr>
      </w:pPr>
    </w:p>
    <w:p w14:paraId="2646A7B9" w14:textId="77777777" w:rsidR="00DF3645" w:rsidRPr="00DF3645" w:rsidRDefault="00DF3645" w:rsidP="00DF3645">
      <w:pPr>
        <w:autoSpaceDE w:val="0"/>
        <w:autoSpaceDN w:val="0"/>
        <w:ind w:right="1673"/>
        <w:jc w:val="both"/>
        <w:rPr>
          <w:rFonts w:ascii="Trebuchet MS" w:hAnsi="Trebuchet MS"/>
          <w:color w:val="000000"/>
          <w:lang w:eastAsia="it-IT"/>
        </w:rPr>
      </w:pPr>
      <w:r w:rsidRPr="00DF3645">
        <w:rPr>
          <w:rFonts w:ascii="Trebuchet MS" w:hAnsi="Trebuchet MS"/>
          <w:color w:val="000000"/>
          <w:lang w:eastAsia="it-IT"/>
        </w:rPr>
        <w:t xml:space="preserve">La </w:t>
      </w:r>
      <w:proofErr w:type="spellStart"/>
      <w:r w:rsidRPr="00DF3645">
        <w:rPr>
          <w:rFonts w:ascii="Trebuchet MS" w:hAnsi="Trebuchet MS"/>
          <w:color w:val="000000"/>
          <w:lang w:eastAsia="it-IT"/>
        </w:rPr>
        <w:t>crisi</w:t>
      </w:r>
      <w:proofErr w:type="spellEnd"/>
      <w:r w:rsidRPr="00DF3645">
        <w:rPr>
          <w:rFonts w:ascii="Trebuchet MS" w:hAnsi="Trebuchet MS"/>
          <w:color w:val="000000"/>
          <w:lang w:eastAsia="it-IT"/>
        </w:rPr>
        <w:t xml:space="preserve"> sanitaria ha </w:t>
      </w:r>
      <w:proofErr w:type="spellStart"/>
      <w:r w:rsidRPr="00DF3645">
        <w:rPr>
          <w:rFonts w:ascii="Trebuchet MS" w:hAnsi="Trebuchet MS"/>
          <w:color w:val="000000"/>
          <w:lang w:eastAsia="it-IT"/>
        </w:rPr>
        <w:t>anche</w:t>
      </w:r>
      <w:proofErr w:type="spellEnd"/>
      <w:r w:rsidRPr="00DF3645">
        <w:rPr>
          <w:rFonts w:ascii="Trebuchet MS" w:hAnsi="Trebuchet MS"/>
          <w:color w:val="000000"/>
          <w:lang w:eastAsia="it-IT"/>
        </w:rPr>
        <w:t xml:space="preserve"> un impatto sui prezzi medi delle residenze. Mentre a livello nazionale si prevede un calo del 2,1 per cento per dicembre, la situazione è più articolata se si guardano le città.</w:t>
      </w:r>
    </w:p>
    <w:p w14:paraId="7F9D2E3C" w14:textId="77777777" w:rsidR="00DF3645" w:rsidRPr="00DF3645" w:rsidRDefault="00DF3645" w:rsidP="00DF3645">
      <w:pPr>
        <w:autoSpaceDE w:val="0"/>
        <w:autoSpaceDN w:val="0"/>
        <w:ind w:right="1673"/>
        <w:jc w:val="both"/>
        <w:rPr>
          <w:rFonts w:ascii="Trebuchet MS" w:hAnsi="Trebuchet MS"/>
          <w:color w:val="000000"/>
          <w:lang w:eastAsia="it-IT"/>
        </w:rPr>
      </w:pPr>
      <w:r w:rsidRPr="00DF3645">
        <w:rPr>
          <w:rFonts w:ascii="Trebuchet MS" w:hAnsi="Trebuchet MS"/>
          <w:color w:val="000000"/>
          <w:lang w:eastAsia="it-IT"/>
        </w:rPr>
        <w:t xml:space="preserve"> </w:t>
      </w:r>
    </w:p>
    <w:p w14:paraId="4C039F52" w14:textId="77777777" w:rsidR="005721FF" w:rsidRDefault="00DF3645" w:rsidP="00DF3645">
      <w:pPr>
        <w:autoSpaceDE w:val="0"/>
        <w:autoSpaceDN w:val="0"/>
        <w:ind w:right="1673"/>
        <w:jc w:val="both"/>
        <w:rPr>
          <w:rFonts w:ascii="Trebuchet MS" w:hAnsi="Trebuchet MS"/>
          <w:color w:val="000000"/>
          <w:lang w:eastAsia="it-IT"/>
        </w:rPr>
      </w:pPr>
      <w:r w:rsidRPr="00DF3645">
        <w:rPr>
          <w:rFonts w:ascii="Trebuchet MS" w:hAnsi="Trebuchet MS"/>
          <w:color w:val="000000"/>
          <w:lang w:eastAsia="it-IT"/>
        </w:rPr>
        <w:t xml:space="preserve">Nella tabella allegata sono prese in considerazione le aree centrali di quaranta capoluoghi. In molti casi c’erano stati incrementi delle quotazioni medie nel corso del 2019, ma quasi ovunque la crisi riporta in territorio negativo le variazioni. Anche Milano, Roma e Venezia tornano a crescita zero per la fine dell’anno. Le </w:t>
      </w:r>
      <w:proofErr w:type="spellStart"/>
      <w:r w:rsidRPr="00DF3645">
        <w:rPr>
          <w:rFonts w:ascii="Trebuchet MS" w:hAnsi="Trebuchet MS"/>
          <w:color w:val="000000"/>
          <w:lang w:eastAsia="it-IT"/>
        </w:rPr>
        <w:t>attese</w:t>
      </w:r>
      <w:proofErr w:type="spellEnd"/>
      <w:r w:rsidRPr="00DF3645">
        <w:rPr>
          <w:rFonts w:ascii="Trebuchet MS" w:hAnsi="Trebuchet MS"/>
          <w:color w:val="000000"/>
          <w:lang w:eastAsia="it-IT"/>
        </w:rPr>
        <w:t xml:space="preserve"> </w:t>
      </w:r>
      <w:proofErr w:type="spellStart"/>
      <w:r w:rsidRPr="00DF3645">
        <w:rPr>
          <w:rFonts w:ascii="Trebuchet MS" w:hAnsi="Trebuchet MS"/>
          <w:color w:val="000000"/>
          <w:lang w:eastAsia="it-IT"/>
        </w:rPr>
        <w:t>restano</w:t>
      </w:r>
      <w:proofErr w:type="spellEnd"/>
      <w:r w:rsidRPr="00DF3645">
        <w:rPr>
          <w:rFonts w:ascii="Trebuchet MS" w:hAnsi="Trebuchet MS"/>
          <w:color w:val="000000"/>
          <w:lang w:eastAsia="it-IT"/>
        </w:rPr>
        <w:t xml:space="preserve"> </w:t>
      </w:r>
      <w:proofErr w:type="spellStart"/>
      <w:r w:rsidRPr="00DF3645">
        <w:rPr>
          <w:rFonts w:ascii="Trebuchet MS" w:hAnsi="Trebuchet MS"/>
          <w:color w:val="000000"/>
          <w:lang w:eastAsia="it-IT"/>
        </w:rPr>
        <w:t>incerte</w:t>
      </w:r>
      <w:proofErr w:type="spellEnd"/>
      <w:r w:rsidRPr="00DF3645">
        <w:rPr>
          <w:rFonts w:ascii="Trebuchet MS" w:hAnsi="Trebuchet MS"/>
          <w:color w:val="000000"/>
          <w:lang w:eastAsia="it-IT"/>
        </w:rPr>
        <w:t xml:space="preserve"> per </w:t>
      </w:r>
      <w:proofErr w:type="spellStart"/>
      <w:r w:rsidRPr="00DF3645">
        <w:rPr>
          <w:rFonts w:ascii="Trebuchet MS" w:hAnsi="Trebuchet MS"/>
          <w:color w:val="000000"/>
          <w:lang w:eastAsia="it-IT"/>
        </w:rPr>
        <w:t>il</w:t>
      </w:r>
      <w:proofErr w:type="spellEnd"/>
      <w:r w:rsidRPr="00DF3645">
        <w:rPr>
          <w:rFonts w:ascii="Trebuchet MS" w:hAnsi="Trebuchet MS"/>
          <w:color w:val="000000"/>
          <w:lang w:eastAsia="it-IT"/>
        </w:rPr>
        <w:t xml:space="preserve"> 2021.</w:t>
      </w:r>
    </w:p>
    <w:p w14:paraId="4203D971" w14:textId="77777777" w:rsidR="00DF3645" w:rsidRDefault="00DF3645" w:rsidP="00DF3645">
      <w:pPr>
        <w:autoSpaceDE w:val="0"/>
        <w:autoSpaceDN w:val="0"/>
        <w:ind w:right="1673"/>
        <w:jc w:val="both"/>
        <w:rPr>
          <w:rFonts w:ascii="Trebuchet MS" w:hAnsi="Trebuchet MS"/>
          <w:color w:val="000000"/>
          <w:lang w:eastAsia="it-IT"/>
        </w:rPr>
      </w:pPr>
    </w:p>
    <w:p w14:paraId="28B996EC" w14:textId="77777777" w:rsidR="00DF3645" w:rsidRDefault="00DF3645" w:rsidP="00DF3645">
      <w:pPr>
        <w:autoSpaceDE w:val="0"/>
        <w:autoSpaceDN w:val="0"/>
        <w:ind w:right="1673"/>
        <w:jc w:val="both"/>
        <w:rPr>
          <w:rFonts w:ascii="Trebuchet MS" w:hAnsi="Trebuchet MS"/>
          <w:color w:val="000000"/>
          <w:lang w:eastAsia="it-IT"/>
        </w:rPr>
      </w:pPr>
    </w:p>
    <w:p w14:paraId="72DFB186" w14:textId="77777777" w:rsidR="00DF3645" w:rsidRDefault="00DF3645" w:rsidP="00DF3645">
      <w:pPr>
        <w:autoSpaceDE w:val="0"/>
        <w:autoSpaceDN w:val="0"/>
        <w:ind w:right="1673"/>
        <w:jc w:val="center"/>
        <w:rPr>
          <w:rFonts w:ascii="Trebuchet MS" w:hAnsi="Trebuchet MS"/>
          <w:color w:val="000000"/>
          <w:lang w:eastAsia="it-IT"/>
        </w:rPr>
      </w:pPr>
      <w:r w:rsidRPr="00DF3645">
        <w:rPr>
          <w:rFonts w:ascii="Trebuchet MS" w:hAnsi="Trebuchet MS"/>
          <w:noProof/>
          <w:color w:val="000000"/>
          <w:lang w:eastAsia="it-IT"/>
        </w:rPr>
        <w:drawing>
          <wp:inline distT="0" distB="0" distL="0" distR="0" wp14:anchorId="3336A0A9" wp14:editId="51BE3C00">
            <wp:extent cx="2052596" cy="5144736"/>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747" cy="5180205"/>
                    </a:xfrm>
                    <a:prstGeom prst="rect">
                      <a:avLst/>
                    </a:prstGeom>
                  </pic:spPr>
                </pic:pic>
              </a:graphicData>
            </a:graphic>
          </wp:inline>
        </w:drawing>
      </w:r>
    </w:p>
    <w:p w14:paraId="0AAA6110" w14:textId="77777777" w:rsidR="00DF3645" w:rsidRDefault="00DF3645" w:rsidP="00DF3645">
      <w:pPr>
        <w:autoSpaceDE w:val="0"/>
        <w:autoSpaceDN w:val="0"/>
        <w:ind w:right="1673"/>
        <w:jc w:val="center"/>
        <w:rPr>
          <w:rFonts w:ascii="Trebuchet MS" w:hAnsi="Trebuchet MS"/>
          <w:color w:val="000000"/>
          <w:lang w:eastAsia="it-IT"/>
        </w:rPr>
      </w:pPr>
    </w:p>
    <w:p w14:paraId="455A4E32" w14:textId="77777777" w:rsidR="00DF3645" w:rsidRDefault="00DF3645" w:rsidP="00DF3645">
      <w:pPr>
        <w:autoSpaceDE w:val="0"/>
        <w:autoSpaceDN w:val="0"/>
        <w:ind w:right="1673"/>
        <w:jc w:val="center"/>
        <w:rPr>
          <w:rFonts w:ascii="Trebuchet MS" w:hAnsi="Trebuchet MS"/>
          <w:color w:val="000000"/>
          <w:lang w:eastAsia="it-IT"/>
        </w:rPr>
      </w:pPr>
    </w:p>
    <w:p w14:paraId="3476B486" w14:textId="77777777" w:rsidR="00DF3645" w:rsidRDefault="00DF3645" w:rsidP="00DF3645">
      <w:pPr>
        <w:autoSpaceDE w:val="0"/>
        <w:autoSpaceDN w:val="0"/>
        <w:ind w:right="1673"/>
        <w:jc w:val="center"/>
        <w:rPr>
          <w:rFonts w:ascii="Trebuchet MS" w:hAnsi="Trebuchet MS"/>
          <w:color w:val="000000"/>
          <w:lang w:eastAsia="it-IT"/>
        </w:rPr>
      </w:pPr>
    </w:p>
    <w:p w14:paraId="48F842C9" w14:textId="77777777" w:rsidR="00DF3645" w:rsidRPr="00DF3645" w:rsidRDefault="00DF3645" w:rsidP="00DF3645">
      <w:pPr>
        <w:autoSpaceDE w:val="0"/>
        <w:autoSpaceDN w:val="0"/>
        <w:ind w:right="1673"/>
        <w:jc w:val="center"/>
        <w:rPr>
          <w:rFonts w:ascii="Trebuchet MS" w:hAnsi="Trebuchet MS"/>
          <w:color w:val="000000"/>
          <w:lang w:eastAsia="it-IT"/>
        </w:rPr>
      </w:pPr>
    </w:p>
    <w:p w14:paraId="7726E525" w14:textId="77777777" w:rsidR="00E97EAE" w:rsidRPr="00BC4B1E" w:rsidRDefault="00E97EAE" w:rsidP="00313CB9">
      <w:pPr>
        <w:tabs>
          <w:tab w:val="left" w:pos="9356"/>
        </w:tabs>
        <w:autoSpaceDE w:val="0"/>
        <w:autoSpaceDN w:val="0"/>
        <w:adjustRightInd w:val="0"/>
        <w:ind w:right="1673"/>
        <w:jc w:val="center"/>
        <w:rPr>
          <w:rFonts w:ascii="Trebuchet MS" w:eastAsia="MS ????" w:hAnsi="Trebuchet MS" w:cs="Calibri"/>
          <w:lang w:val="it-IT"/>
        </w:rPr>
      </w:pPr>
    </w:p>
    <w:p w14:paraId="2A31AB43" w14:textId="77777777" w:rsidR="004E35BD" w:rsidRPr="00BC4B1E" w:rsidRDefault="004E35BD" w:rsidP="004E35BD">
      <w:pPr>
        <w:tabs>
          <w:tab w:val="left" w:pos="9356"/>
        </w:tabs>
        <w:ind w:right="1674"/>
        <w:jc w:val="center"/>
        <w:rPr>
          <w:rFonts w:ascii="Trebuchet MS" w:hAnsi="Trebuchet MS"/>
          <w:sz w:val="16"/>
          <w:szCs w:val="16"/>
          <w:lang w:val="it-IT"/>
        </w:rPr>
      </w:pPr>
      <w:r w:rsidRPr="00C42DAD">
        <w:rPr>
          <w:rFonts w:ascii="Trebuchet MS" w:hAnsi="Trebuchet MS"/>
          <w:sz w:val="16"/>
          <w:szCs w:val="16"/>
          <w:lang w:val="it-IT"/>
        </w:rPr>
        <w:t>***</w:t>
      </w:r>
    </w:p>
    <w:p w14:paraId="4E83F5B1" w14:textId="77777777" w:rsidR="004E35BD" w:rsidRPr="00BC4B1E" w:rsidRDefault="004E35BD" w:rsidP="004E35BD">
      <w:pPr>
        <w:tabs>
          <w:tab w:val="left" w:pos="9356"/>
        </w:tabs>
        <w:ind w:right="1673"/>
        <w:rPr>
          <w:rFonts w:ascii="Trebuchet MS" w:hAnsi="Trebuchet MS"/>
          <w:sz w:val="16"/>
          <w:szCs w:val="16"/>
          <w:lang w:val="it-IT"/>
        </w:rPr>
      </w:pPr>
    </w:p>
    <w:p w14:paraId="377564AA" w14:textId="77777777" w:rsidR="004E35BD" w:rsidRPr="00BC4B1E" w:rsidRDefault="004E35BD" w:rsidP="004E35BD">
      <w:pPr>
        <w:tabs>
          <w:tab w:val="left" w:pos="9356"/>
        </w:tabs>
        <w:autoSpaceDE w:val="0"/>
        <w:autoSpaceDN w:val="0"/>
        <w:adjustRightInd w:val="0"/>
        <w:ind w:right="1673"/>
        <w:jc w:val="both"/>
        <w:rPr>
          <w:rFonts w:ascii="Trebuchet MS" w:hAnsi="Trebuchet MS" w:cs="Verdana"/>
          <w:sz w:val="16"/>
          <w:szCs w:val="16"/>
          <w:lang w:val="it-IT" w:eastAsia="ja-JP"/>
        </w:rPr>
      </w:pPr>
      <w:r w:rsidRPr="00BC4B1E">
        <w:rPr>
          <w:rFonts w:ascii="Trebuchet MS" w:hAnsi="Trebuchet MS" w:cs="Verdana"/>
          <w:b/>
          <w:bCs/>
          <w:sz w:val="16"/>
          <w:szCs w:val="16"/>
          <w:lang w:val="it-IT" w:eastAsia="ja-JP"/>
        </w:rPr>
        <w:t>SCENARI IMMOBILIARI</w:t>
      </w:r>
      <w:r w:rsidRPr="00BC4B1E">
        <w:rPr>
          <w:rFonts w:ascii="Trebuchet MS" w:hAnsi="Trebuchet MS" w:cs="Verdana"/>
          <w:sz w:val="16"/>
          <w:szCs w:val="16"/>
          <w:lang w:val="it-IT" w:eastAsia="ja-JP"/>
        </w:rPr>
        <w:t xml:space="preserve"> Istituto indipendente di studi e di ricerche analizza i mercati immobiliari, e in generale, l'econ</w:t>
      </w:r>
      <w:r>
        <w:rPr>
          <w:rFonts w:ascii="Trebuchet MS" w:hAnsi="Trebuchet MS" w:cs="Verdana"/>
          <w:sz w:val="16"/>
          <w:szCs w:val="16"/>
          <w:lang w:val="it-IT" w:eastAsia="ja-JP"/>
        </w:rPr>
        <w:t>omia del territorio in Italia e</w:t>
      </w:r>
      <w:r w:rsidRPr="00BC4B1E">
        <w:rPr>
          <w:rFonts w:ascii="Trebuchet MS" w:hAnsi="Trebuchet MS" w:cs="Verdana"/>
          <w:sz w:val="16"/>
          <w:szCs w:val="16"/>
          <w:lang w:val="it-IT"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val="it-IT" w:eastAsia="ja-JP"/>
        </w:rPr>
        <w:t>esclusa l'intermediazione</w:t>
      </w:r>
      <w:r w:rsidRPr="00BC4B1E">
        <w:rPr>
          <w:rFonts w:ascii="Trebuchet MS" w:hAnsi="Trebuchet MS" w:cs="Verdana"/>
          <w:sz w:val="16"/>
          <w:szCs w:val="16"/>
          <w:lang w:val="it-IT" w:eastAsia="ja-JP"/>
        </w:rPr>
        <w:t>).</w:t>
      </w:r>
    </w:p>
    <w:p w14:paraId="2DA38DAC" w14:textId="77777777" w:rsidR="004E35BD" w:rsidRPr="00BC4B1E" w:rsidRDefault="004E35BD" w:rsidP="004E35BD">
      <w:pPr>
        <w:tabs>
          <w:tab w:val="left" w:pos="9356"/>
        </w:tabs>
        <w:ind w:right="1673"/>
        <w:rPr>
          <w:rFonts w:ascii="Trebuchet MS" w:hAnsi="Trebuchet MS"/>
          <w:sz w:val="16"/>
          <w:szCs w:val="16"/>
          <w:lang w:val="it-IT"/>
        </w:rPr>
      </w:pPr>
    </w:p>
    <w:p w14:paraId="767ED6FF" w14:textId="77777777" w:rsidR="004E35BD" w:rsidRPr="00003333" w:rsidRDefault="004E35BD" w:rsidP="004E35BD">
      <w:pPr>
        <w:tabs>
          <w:tab w:val="left" w:pos="9356"/>
        </w:tabs>
        <w:ind w:right="1673"/>
        <w:rPr>
          <w:rFonts w:ascii="Trebuchet MS" w:hAnsi="Trebuchet MS"/>
          <w:b/>
          <w:sz w:val="16"/>
          <w:szCs w:val="16"/>
        </w:rPr>
      </w:pPr>
      <w:r w:rsidRPr="00003333">
        <w:rPr>
          <w:rFonts w:ascii="Trebuchet MS" w:hAnsi="Trebuchet MS"/>
          <w:b/>
          <w:sz w:val="16"/>
          <w:szCs w:val="16"/>
        </w:rPr>
        <w:t>press office</w:t>
      </w:r>
    </w:p>
    <w:p w14:paraId="7B0AFAD4" w14:textId="77777777" w:rsidR="004E35BD" w:rsidRPr="00003333" w:rsidRDefault="004E35BD" w:rsidP="004E35BD">
      <w:pPr>
        <w:tabs>
          <w:tab w:val="left" w:pos="9356"/>
        </w:tabs>
        <w:autoSpaceDE w:val="0"/>
        <w:autoSpaceDN w:val="0"/>
        <w:adjustRightInd w:val="0"/>
        <w:ind w:right="1673"/>
        <w:rPr>
          <w:rFonts w:ascii="Trebuchet MS" w:hAnsi="Trebuchet MS" w:cs="Times"/>
          <w:sz w:val="16"/>
          <w:szCs w:val="16"/>
          <w:lang w:eastAsia="ja-JP"/>
        </w:rPr>
      </w:pPr>
      <w:r w:rsidRPr="00003333">
        <w:rPr>
          <w:rFonts w:ascii="Trebuchet MS" w:hAnsi="Trebuchet MS" w:cs="Trebuchet MS"/>
          <w:sz w:val="16"/>
          <w:szCs w:val="16"/>
          <w:lang w:eastAsia="ja-JP"/>
        </w:rPr>
        <w:t xml:space="preserve">Phone +39.06.8558802 – E-mail </w:t>
      </w:r>
      <w:hyperlink r:id="rId14" w:history="1">
        <w:r w:rsidRPr="00003333">
          <w:rPr>
            <w:rStyle w:val="Collegamentoipertestuale"/>
            <w:rFonts w:ascii="Trebuchet MS" w:hAnsi="Trebuchet MS" w:cs="Trebuchet MS"/>
            <w:sz w:val="16"/>
            <w:szCs w:val="16"/>
            <w:lang w:eastAsia="ja-JP"/>
          </w:rPr>
          <w:t>ufficiostampa@scenari-immobiliari.it</w:t>
        </w:r>
      </w:hyperlink>
      <w:r w:rsidRPr="00003333">
        <w:rPr>
          <w:rFonts w:ascii="Trebuchet MS" w:hAnsi="Trebuchet MS" w:cs="Trebuchet MS"/>
          <w:sz w:val="16"/>
          <w:szCs w:val="16"/>
          <w:lang w:eastAsia="ja-JP"/>
        </w:rPr>
        <w:t xml:space="preserve"> </w:t>
      </w:r>
    </w:p>
    <w:p w14:paraId="6F45A381" w14:textId="77777777" w:rsidR="004E35BD" w:rsidRPr="00003333" w:rsidRDefault="004E35BD" w:rsidP="004E35BD">
      <w:pPr>
        <w:tabs>
          <w:tab w:val="left" w:pos="9356"/>
        </w:tabs>
        <w:ind w:right="1673"/>
        <w:rPr>
          <w:rFonts w:ascii="Trebuchet MS" w:hAnsi="Trebuchet MS"/>
          <w:sz w:val="16"/>
          <w:szCs w:val="16"/>
        </w:rPr>
      </w:pPr>
    </w:p>
    <w:p w14:paraId="5D9E7BE1" w14:textId="77777777"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b/>
          <w:sz w:val="16"/>
          <w:szCs w:val="16"/>
          <w:lang w:val="it-IT"/>
        </w:rPr>
        <w:t>SEC Relazioni Pubbliche</w:t>
      </w:r>
      <w:r w:rsidRPr="00BC4B1E">
        <w:rPr>
          <w:rFonts w:ascii="Trebuchet MS" w:hAnsi="Trebuchet MS"/>
          <w:sz w:val="16"/>
          <w:szCs w:val="16"/>
          <w:lang w:val="it-IT"/>
        </w:rPr>
        <w:t xml:space="preserve"> – 02.624.999.1</w:t>
      </w:r>
    </w:p>
    <w:p w14:paraId="240355DC" w14:textId="77777777"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sz w:val="16"/>
          <w:szCs w:val="16"/>
          <w:lang w:val="it-IT"/>
        </w:rPr>
        <w:t xml:space="preserve">Daniele Pinosa – </w:t>
      </w:r>
      <w:hyperlink r:id="rId15" w:history="1">
        <w:r w:rsidRPr="006819E8">
          <w:rPr>
            <w:rStyle w:val="Collegamentoipertestuale"/>
            <w:rFonts w:ascii="Trebuchet MS" w:hAnsi="Trebuchet MS"/>
            <w:sz w:val="16"/>
            <w:szCs w:val="16"/>
            <w:lang w:val="it-IT"/>
          </w:rPr>
          <w:t>pinosa@secrp.com</w:t>
        </w:r>
      </w:hyperlink>
      <w:r>
        <w:rPr>
          <w:rFonts w:ascii="Trebuchet MS" w:hAnsi="Trebuchet MS"/>
          <w:sz w:val="16"/>
          <w:szCs w:val="16"/>
          <w:lang w:val="it-IT"/>
        </w:rPr>
        <w:t xml:space="preserve"> </w:t>
      </w:r>
      <w:r w:rsidRPr="00BC4B1E">
        <w:rPr>
          <w:rFonts w:ascii="Trebuchet MS" w:hAnsi="Trebuchet MS"/>
          <w:sz w:val="16"/>
          <w:szCs w:val="16"/>
          <w:lang w:val="it-IT"/>
        </w:rPr>
        <w:t>–335 7233872</w:t>
      </w:r>
    </w:p>
    <w:p w14:paraId="2F019AB6" w14:textId="77777777" w:rsidR="004E35BD" w:rsidRPr="00832CE7" w:rsidRDefault="004E35BD" w:rsidP="004E35BD">
      <w:pPr>
        <w:tabs>
          <w:tab w:val="left" w:pos="9356"/>
        </w:tabs>
        <w:ind w:right="1673"/>
        <w:rPr>
          <w:rFonts w:ascii="Trebuchet MS" w:hAnsi="Trebuchet MS"/>
          <w:sz w:val="16"/>
          <w:szCs w:val="16"/>
          <w:lang w:val="it-IT"/>
        </w:rPr>
      </w:pPr>
      <w:r>
        <w:rPr>
          <w:rFonts w:ascii="Trebuchet MS" w:hAnsi="Trebuchet MS"/>
          <w:sz w:val="16"/>
          <w:szCs w:val="16"/>
          <w:lang w:val="it-IT"/>
        </w:rPr>
        <w:t>Fabio Santilio</w:t>
      </w:r>
      <w:r w:rsidRPr="00BC4B1E">
        <w:rPr>
          <w:rFonts w:ascii="Trebuchet MS" w:hAnsi="Trebuchet MS"/>
          <w:sz w:val="16"/>
          <w:szCs w:val="16"/>
          <w:lang w:val="it-IT"/>
        </w:rPr>
        <w:t xml:space="preserve"> </w:t>
      </w:r>
      <w:hyperlink r:id="rId16" w:history="1">
        <w:r w:rsidRPr="00867D3C">
          <w:rPr>
            <w:rStyle w:val="Collegamentoipertestuale"/>
            <w:rFonts w:ascii="Trebuchet MS" w:hAnsi="Trebuchet MS"/>
            <w:sz w:val="16"/>
            <w:szCs w:val="16"/>
            <w:lang w:val="it-IT"/>
          </w:rPr>
          <w:t>–santilio@secrp.com</w:t>
        </w:r>
      </w:hyperlink>
      <w:r>
        <w:rPr>
          <w:rFonts w:ascii="Trebuchet MS" w:hAnsi="Trebuchet MS"/>
          <w:sz w:val="16"/>
          <w:szCs w:val="16"/>
          <w:lang w:val="it-IT"/>
        </w:rPr>
        <w:t xml:space="preserve"> </w:t>
      </w:r>
      <w:r w:rsidRPr="00BC4B1E">
        <w:rPr>
          <w:rFonts w:ascii="Trebuchet MS" w:hAnsi="Trebuchet MS"/>
          <w:sz w:val="16"/>
          <w:szCs w:val="16"/>
          <w:lang w:val="it-IT"/>
        </w:rPr>
        <w:t xml:space="preserve">– </w:t>
      </w:r>
      <w:r>
        <w:rPr>
          <w:rFonts w:ascii="Trebuchet MS" w:hAnsi="Trebuchet MS"/>
          <w:sz w:val="16"/>
          <w:szCs w:val="16"/>
          <w:lang w:val="it-IT"/>
        </w:rPr>
        <w:t>339 8446521</w:t>
      </w:r>
    </w:p>
    <w:p w14:paraId="6B98FE06" w14:textId="77777777" w:rsidR="003E6A4F" w:rsidRPr="00BC18CF" w:rsidRDefault="003E6A4F" w:rsidP="00690171">
      <w:pPr>
        <w:tabs>
          <w:tab w:val="left" w:pos="9356"/>
        </w:tabs>
        <w:ind w:right="1673"/>
        <w:rPr>
          <w:rFonts w:ascii="Trebuchet MS" w:hAnsi="Trebuchet MS"/>
          <w:sz w:val="16"/>
          <w:szCs w:val="16"/>
          <w:lang w:val="it-IT"/>
        </w:rPr>
      </w:pPr>
    </w:p>
    <w:sectPr w:rsidR="003E6A4F" w:rsidRPr="00BC18CF" w:rsidSect="000C004B">
      <w:footerReference w:type="default" r:id="rId17"/>
      <w:pgSz w:w="11910" w:h="16840"/>
      <w:pgMar w:top="851" w:right="3" w:bottom="1231"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2732" w14:textId="77777777" w:rsidR="00E633A1" w:rsidRDefault="00E633A1">
      <w:r>
        <w:separator/>
      </w:r>
    </w:p>
  </w:endnote>
  <w:endnote w:type="continuationSeparator" w:id="0">
    <w:p w14:paraId="44B4A3EA" w14:textId="77777777" w:rsidR="00E633A1" w:rsidRDefault="00E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5F84" w14:textId="77777777" w:rsidR="00731C00" w:rsidRDefault="00731C00">
    <w:pPr>
      <w:spacing w:line="14" w:lineRule="auto"/>
      <w:rPr>
        <w:sz w:val="20"/>
        <w:szCs w:val="20"/>
      </w:rPr>
    </w:pPr>
  </w:p>
  <w:p w14:paraId="11CB453D" w14:textId="77777777" w:rsidR="00731C00" w:rsidRDefault="00731C00">
    <w:pPr>
      <w:spacing w:line="14" w:lineRule="auto"/>
      <w:rPr>
        <w:sz w:val="20"/>
        <w:szCs w:val="20"/>
      </w:rPr>
    </w:pPr>
  </w:p>
  <w:p w14:paraId="3E2BF96C"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FE74C35" wp14:editId="0763436E">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3238CF53" w14:textId="77777777" w:rsidR="00731C00" w:rsidRPr="00690171" w:rsidRDefault="005721FF" w:rsidP="00B02D8D">
                          <w:pPr>
                            <w:ind w:right="1673"/>
                            <w:rPr>
                              <w:rFonts w:ascii="Trebuchet MS" w:hAnsi="Trebuchet MS"/>
                              <w:color w:val="FFFFFF"/>
                              <w:sz w:val="20"/>
                              <w:szCs w:val="20"/>
                              <w:lang w:val="it-IT"/>
                            </w:rPr>
                          </w:pPr>
                          <w:r w:rsidRPr="00690171">
                            <w:rPr>
                              <w:rFonts w:ascii="Trebuchet MS" w:hAnsi="Trebuchet MS"/>
                              <w:b/>
                              <w:bCs/>
                              <w:color w:val="FFFFFF"/>
                              <w:sz w:val="20"/>
                              <w:szCs w:val="20"/>
                              <w:lang w:val="it-IT"/>
                            </w:rPr>
                            <w:t xml:space="preserve">OUTLOOK </w:t>
                          </w:r>
                          <w:r w:rsidR="00690171" w:rsidRPr="00690171">
                            <w:rPr>
                              <w:rFonts w:ascii="Trebuchet MS" w:hAnsi="Trebuchet MS"/>
                              <w:b/>
                              <w:bCs/>
                              <w:color w:val="FFFFFF"/>
                              <w:sz w:val="20"/>
                              <w:szCs w:val="20"/>
                              <w:lang w:val="it-IT"/>
                            </w:rPr>
                            <w:t xml:space="preserve">EUROPEO </w:t>
                          </w:r>
                          <w:r w:rsidRPr="00690171">
                            <w:rPr>
                              <w:rFonts w:ascii="Trebuchet MS" w:hAnsi="Trebuchet MS"/>
                              <w:b/>
                              <w:bCs/>
                              <w:color w:val="FFFFFF"/>
                              <w:sz w:val="20"/>
                              <w:szCs w:val="20"/>
                              <w:lang w:val="it-IT"/>
                            </w:rPr>
                            <w:t xml:space="preserve">2020: MERCATO </w:t>
                          </w:r>
                          <w:r w:rsidR="00690171" w:rsidRPr="00690171">
                            <w:rPr>
                              <w:rFonts w:ascii="Trebuchet MS" w:hAnsi="Trebuchet MS"/>
                              <w:b/>
                              <w:bCs/>
                              <w:color w:val="FFFFFF"/>
                              <w:sz w:val="20"/>
                              <w:szCs w:val="20"/>
                              <w:lang w:val="it-IT"/>
                            </w:rPr>
                            <w:t xml:space="preserve">IMMOBILIARE </w:t>
                          </w:r>
                          <w:r w:rsidRPr="00690171">
                            <w:rPr>
                              <w:rFonts w:ascii="Trebuchet MS" w:hAnsi="Trebuchet MS"/>
                              <w:b/>
                              <w:bCs/>
                              <w:color w:val="FFFFFF"/>
                              <w:sz w:val="20"/>
                              <w:szCs w:val="20"/>
                              <w:lang w:val="it-IT"/>
                            </w:rPr>
                            <w:t>COLPITO, MA NON AFFONDATO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51"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" filled="f" stroked="f">
              <v:textbox>
                <w:txbxContent>
                  <w:p w:rsidR="00731C00" w:rsidRPr="00690171" w:rsidRDefault="005721FF" w:rsidP="00B02D8D">
                    <w:pPr>
                      <w:ind w:right="1673"/>
                      <w:rPr>
                        <w:rFonts w:ascii="Trebuchet MS" w:hAnsi="Trebuchet MS"/>
                        <w:color w:val="FFFFFF"/>
                        <w:sz w:val="20"/>
                        <w:szCs w:val="20"/>
                        <w:lang w:val="it-IT"/>
                      </w:rPr>
                    </w:pPr>
                    <w:r w:rsidRPr="00690171">
                      <w:rPr>
                        <w:rFonts w:ascii="Trebuchet MS" w:hAnsi="Trebuchet MS"/>
                        <w:b/>
                        <w:bCs/>
                        <w:color w:val="FFFFFF"/>
                        <w:sz w:val="20"/>
                        <w:szCs w:val="20"/>
                        <w:lang w:val="it-IT"/>
                      </w:rPr>
                      <w:t xml:space="preserve">OUTLOOK </w:t>
                    </w:r>
                    <w:r w:rsidR="00690171" w:rsidRPr="00690171">
                      <w:rPr>
                        <w:rFonts w:ascii="Trebuchet MS" w:hAnsi="Trebuchet MS"/>
                        <w:b/>
                        <w:bCs/>
                        <w:color w:val="FFFFFF"/>
                        <w:sz w:val="20"/>
                        <w:szCs w:val="20"/>
                        <w:lang w:val="it-IT"/>
                      </w:rPr>
                      <w:t xml:space="preserve">EUROPEO </w:t>
                    </w:r>
                    <w:r w:rsidRPr="00690171">
                      <w:rPr>
                        <w:rFonts w:ascii="Trebuchet MS" w:hAnsi="Trebuchet MS"/>
                        <w:b/>
                        <w:bCs/>
                        <w:color w:val="FFFFFF"/>
                        <w:sz w:val="20"/>
                        <w:szCs w:val="20"/>
                        <w:lang w:val="it-IT"/>
                      </w:rPr>
                      <w:t xml:space="preserve">2020: MERCATO </w:t>
                    </w:r>
                    <w:r w:rsidR="00690171" w:rsidRPr="00690171">
                      <w:rPr>
                        <w:rFonts w:ascii="Trebuchet MS" w:hAnsi="Trebuchet MS"/>
                        <w:b/>
                        <w:bCs/>
                        <w:color w:val="FFFFFF"/>
                        <w:sz w:val="20"/>
                        <w:szCs w:val="20"/>
                        <w:lang w:val="it-IT"/>
                      </w:rPr>
                      <w:t xml:space="preserve">IMMOBILIARE </w:t>
                    </w:r>
                    <w:r w:rsidRPr="00690171">
                      <w:rPr>
                        <w:rFonts w:ascii="Trebuchet MS" w:hAnsi="Trebuchet MS"/>
                        <w:b/>
                        <w:bCs/>
                        <w:color w:val="FFFFFF"/>
                        <w:sz w:val="20"/>
                        <w:szCs w:val="20"/>
                        <w:lang w:val="it-IT"/>
                      </w:rPr>
                      <w:t>COLPITO, MA NON AFFONDATO</w:t>
                    </w:r>
                  </w:p>
                </w:txbxContent>
              </v:textbox>
            </v:shape>
          </w:pict>
        </mc:Fallback>
      </mc:AlternateContent>
    </w:r>
    <w:r>
      <w:rPr>
        <w:noProof/>
        <w:lang w:val="it-IT" w:eastAsia="it-IT"/>
      </w:rPr>
      <mc:AlternateContent>
        <mc:Choice Requires="wps">
          <w:drawing>
            <wp:anchor distT="0" distB="0" distL="114300" distR="114300" simplePos="0" relativeHeight="251658752" behindDoc="0" locked="0" layoutInCell="1" allowOverlap="1" wp14:anchorId="061E92F4" wp14:editId="5DF852C3">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1A8BDE8E" wp14:editId="02E5ADA7">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6" name="Group 14"/>
                      <wpg:cNvGrpSpPr>
                        <a:grpSpLocks/>
                      </wpg:cNvGrpSpPr>
                      <wpg:grpSpPr bwMode="auto">
                        <a:xfrm>
                          <a:off x="992" y="15569"/>
                          <a:ext cx="8646" cy="285"/>
                          <a:chOff x="992" y="15569"/>
                          <a:chExt cx="8646" cy="285"/>
                        </a:xfrm>
                      </wpg:grpSpPr>
                      <wps:wsp>
                        <wps:cNvPr id="7"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8" name="Group 12"/>
                      <wpg:cNvGrpSpPr>
                        <a:grpSpLocks/>
                      </wpg:cNvGrpSpPr>
                      <wpg:grpSpPr bwMode="auto">
                        <a:xfrm>
                          <a:off x="1100" y="15606"/>
                          <a:ext cx="8430" cy="210"/>
                          <a:chOff x="1100" y="15606"/>
                          <a:chExt cx="8430" cy="210"/>
                        </a:xfrm>
                      </wpg:grpSpPr>
                      <wps:wsp>
                        <wps:cNvPr id="9"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0" name="Group 10"/>
                      <wpg:cNvGrpSpPr>
                        <a:grpSpLocks/>
                      </wpg:cNvGrpSpPr>
                      <wpg:grpSpPr bwMode="auto">
                        <a:xfrm>
                          <a:off x="9638" y="15569"/>
                          <a:ext cx="710" cy="285"/>
                          <a:chOff x="9638" y="15569"/>
                          <a:chExt cx="710" cy="285"/>
                        </a:xfrm>
                      </wpg:grpSpPr>
                      <wps:wsp>
                        <wps:cNvPr id="11"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2" name="Group 8"/>
                      <wpg:cNvGrpSpPr>
                        <a:grpSpLocks/>
                      </wpg:cNvGrpSpPr>
                      <wpg:grpSpPr bwMode="auto">
                        <a:xfrm>
                          <a:off x="9746" y="15595"/>
                          <a:ext cx="494" cy="232"/>
                          <a:chOff x="9746" y="15595"/>
                          <a:chExt cx="494" cy="232"/>
                        </a:xfrm>
                      </wpg:grpSpPr>
                      <wps:wsp>
                        <wps:cNvPr id="13"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4" name="Group 6"/>
                      <wpg:cNvGrpSpPr>
                        <a:grpSpLocks/>
                      </wpg:cNvGrpSpPr>
                      <wpg:grpSpPr bwMode="auto">
                        <a:xfrm>
                          <a:off x="10348" y="15569"/>
                          <a:ext cx="993" cy="285"/>
                          <a:chOff x="10348" y="15569"/>
                          <a:chExt cx="993" cy="285"/>
                        </a:xfrm>
                      </wpg:grpSpPr>
                      <wps:wsp>
                        <wps:cNvPr id="15"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6" name="Group 4"/>
                      <wpg:cNvGrpSpPr>
                        <a:grpSpLocks/>
                      </wpg:cNvGrpSpPr>
                      <wpg:grpSpPr bwMode="auto">
                        <a:xfrm>
                          <a:off x="10456" y="15606"/>
                          <a:ext cx="777" cy="210"/>
                          <a:chOff x="10456" y="15606"/>
                          <a:chExt cx="777" cy="210"/>
                        </a:xfrm>
                      </wpg:grpSpPr>
                      <wps:wsp>
                        <wps:cNvPr id="17"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EEA5" w14:textId="77777777" w:rsidR="00E633A1" w:rsidRDefault="00E633A1">
      <w:r>
        <w:separator/>
      </w:r>
    </w:p>
  </w:footnote>
  <w:footnote w:type="continuationSeparator" w:id="0">
    <w:p w14:paraId="39C6BF9C" w14:textId="77777777" w:rsidR="00E633A1" w:rsidRDefault="00E6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ADF"/>
    <w:rsid w:val="00003333"/>
    <w:rsid w:val="00010924"/>
    <w:rsid w:val="0001112B"/>
    <w:rsid w:val="00015452"/>
    <w:rsid w:val="0002568D"/>
    <w:rsid w:val="00033484"/>
    <w:rsid w:val="00033806"/>
    <w:rsid w:val="00033977"/>
    <w:rsid w:val="00037761"/>
    <w:rsid w:val="00037BF0"/>
    <w:rsid w:val="000437F5"/>
    <w:rsid w:val="00043E89"/>
    <w:rsid w:val="00050263"/>
    <w:rsid w:val="00060355"/>
    <w:rsid w:val="00061DEE"/>
    <w:rsid w:val="00065AF6"/>
    <w:rsid w:val="000673C8"/>
    <w:rsid w:val="00072E6B"/>
    <w:rsid w:val="000748D2"/>
    <w:rsid w:val="00075C93"/>
    <w:rsid w:val="00077917"/>
    <w:rsid w:val="00087211"/>
    <w:rsid w:val="000903D9"/>
    <w:rsid w:val="00094C93"/>
    <w:rsid w:val="00097B8F"/>
    <w:rsid w:val="000A14AC"/>
    <w:rsid w:val="000A2671"/>
    <w:rsid w:val="000A321C"/>
    <w:rsid w:val="000A424F"/>
    <w:rsid w:val="000A47B4"/>
    <w:rsid w:val="000B3D50"/>
    <w:rsid w:val="000B4368"/>
    <w:rsid w:val="000B5061"/>
    <w:rsid w:val="000B7127"/>
    <w:rsid w:val="000B7EA6"/>
    <w:rsid w:val="000C004B"/>
    <w:rsid w:val="000C0A0D"/>
    <w:rsid w:val="000C1876"/>
    <w:rsid w:val="000C247C"/>
    <w:rsid w:val="000C2F34"/>
    <w:rsid w:val="000C79CB"/>
    <w:rsid w:val="000D18E9"/>
    <w:rsid w:val="000D2719"/>
    <w:rsid w:val="000D372A"/>
    <w:rsid w:val="000D618C"/>
    <w:rsid w:val="000D7EA8"/>
    <w:rsid w:val="000E1009"/>
    <w:rsid w:val="000F1FA5"/>
    <w:rsid w:val="000F31DE"/>
    <w:rsid w:val="00103408"/>
    <w:rsid w:val="00106EA0"/>
    <w:rsid w:val="00107F69"/>
    <w:rsid w:val="001108B5"/>
    <w:rsid w:val="00111673"/>
    <w:rsid w:val="00120C46"/>
    <w:rsid w:val="00123ADD"/>
    <w:rsid w:val="00125904"/>
    <w:rsid w:val="001265F2"/>
    <w:rsid w:val="00127AFF"/>
    <w:rsid w:val="001300B4"/>
    <w:rsid w:val="0013181A"/>
    <w:rsid w:val="00140C49"/>
    <w:rsid w:val="00146FD3"/>
    <w:rsid w:val="00146FF3"/>
    <w:rsid w:val="0015064E"/>
    <w:rsid w:val="00151132"/>
    <w:rsid w:val="00152CF6"/>
    <w:rsid w:val="0015306F"/>
    <w:rsid w:val="0015419A"/>
    <w:rsid w:val="001618C5"/>
    <w:rsid w:val="00162C1E"/>
    <w:rsid w:val="00163933"/>
    <w:rsid w:val="00163C46"/>
    <w:rsid w:val="00167D9F"/>
    <w:rsid w:val="00170C10"/>
    <w:rsid w:val="00172438"/>
    <w:rsid w:val="0017462C"/>
    <w:rsid w:val="00182641"/>
    <w:rsid w:val="0018398E"/>
    <w:rsid w:val="001840A8"/>
    <w:rsid w:val="00186A1C"/>
    <w:rsid w:val="0018749B"/>
    <w:rsid w:val="00187D51"/>
    <w:rsid w:val="00191120"/>
    <w:rsid w:val="001918EE"/>
    <w:rsid w:val="00194451"/>
    <w:rsid w:val="00194BAB"/>
    <w:rsid w:val="001958A3"/>
    <w:rsid w:val="00196447"/>
    <w:rsid w:val="001A1897"/>
    <w:rsid w:val="001A2300"/>
    <w:rsid w:val="001A2579"/>
    <w:rsid w:val="001A2F5F"/>
    <w:rsid w:val="001A39D5"/>
    <w:rsid w:val="001A4371"/>
    <w:rsid w:val="001A515E"/>
    <w:rsid w:val="001A687E"/>
    <w:rsid w:val="001A7068"/>
    <w:rsid w:val="001C1248"/>
    <w:rsid w:val="001C3EDF"/>
    <w:rsid w:val="001C4D61"/>
    <w:rsid w:val="001C7303"/>
    <w:rsid w:val="001D2762"/>
    <w:rsid w:val="001D2DF6"/>
    <w:rsid w:val="001D340E"/>
    <w:rsid w:val="001E4B31"/>
    <w:rsid w:val="001F0B1C"/>
    <w:rsid w:val="001F1937"/>
    <w:rsid w:val="001F1E42"/>
    <w:rsid w:val="001F2B79"/>
    <w:rsid w:val="001F6068"/>
    <w:rsid w:val="001F7FF0"/>
    <w:rsid w:val="00200875"/>
    <w:rsid w:val="00200BC9"/>
    <w:rsid w:val="002013E3"/>
    <w:rsid w:val="0020280D"/>
    <w:rsid w:val="00203016"/>
    <w:rsid w:val="002043EB"/>
    <w:rsid w:val="00210C98"/>
    <w:rsid w:val="00210ECE"/>
    <w:rsid w:val="002114B1"/>
    <w:rsid w:val="00217651"/>
    <w:rsid w:val="00230893"/>
    <w:rsid w:val="00231A88"/>
    <w:rsid w:val="00231FA2"/>
    <w:rsid w:val="00231FE6"/>
    <w:rsid w:val="002328F3"/>
    <w:rsid w:val="00235125"/>
    <w:rsid w:val="00235759"/>
    <w:rsid w:val="0024003E"/>
    <w:rsid w:val="00240822"/>
    <w:rsid w:val="002426FC"/>
    <w:rsid w:val="002456E8"/>
    <w:rsid w:val="00245769"/>
    <w:rsid w:val="002516C7"/>
    <w:rsid w:val="00252805"/>
    <w:rsid w:val="00252A00"/>
    <w:rsid w:val="00254DE5"/>
    <w:rsid w:val="00255DB7"/>
    <w:rsid w:val="00256C22"/>
    <w:rsid w:val="0026101F"/>
    <w:rsid w:val="002617F2"/>
    <w:rsid w:val="002629F3"/>
    <w:rsid w:val="00262FED"/>
    <w:rsid w:val="00264A9E"/>
    <w:rsid w:val="00267B05"/>
    <w:rsid w:val="0027541C"/>
    <w:rsid w:val="002764D0"/>
    <w:rsid w:val="00286330"/>
    <w:rsid w:val="00290CC7"/>
    <w:rsid w:val="00294D63"/>
    <w:rsid w:val="00297FE9"/>
    <w:rsid w:val="002A0B0A"/>
    <w:rsid w:val="002A21D9"/>
    <w:rsid w:val="002A292E"/>
    <w:rsid w:val="002A61BE"/>
    <w:rsid w:val="002A7498"/>
    <w:rsid w:val="002B2FEB"/>
    <w:rsid w:val="002D305C"/>
    <w:rsid w:val="002D3E7A"/>
    <w:rsid w:val="002E2BEA"/>
    <w:rsid w:val="002E49C1"/>
    <w:rsid w:val="002F237F"/>
    <w:rsid w:val="002F340F"/>
    <w:rsid w:val="002F48F9"/>
    <w:rsid w:val="002F6060"/>
    <w:rsid w:val="002F73FC"/>
    <w:rsid w:val="00300B7B"/>
    <w:rsid w:val="003011A3"/>
    <w:rsid w:val="003038E9"/>
    <w:rsid w:val="00305D63"/>
    <w:rsid w:val="00313A39"/>
    <w:rsid w:val="00313CB9"/>
    <w:rsid w:val="00314C68"/>
    <w:rsid w:val="00316A13"/>
    <w:rsid w:val="003215E2"/>
    <w:rsid w:val="00324FEC"/>
    <w:rsid w:val="00325250"/>
    <w:rsid w:val="00326A6F"/>
    <w:rsid w:val="00331642"/>
    <w:rsid w:val="00337EBA"/>
    <w:rsid w:val="003439B0"/>
    <w:rsid w:val="003458FF"/>
    <w:rsid w:val="003479DD"/>
    <w:rsid w:val="0035017E"/>
    <w:rsid w:val="00350498"/>
    <w:rsid w:val="00352299"/>
    <w:rsid w:val="00353A54"/>
    <w:rsid w:val="00354F7C"/>
    <w:rsid w:val="00354FCE"/>
    <w:rsid w:val="003560D3"/>
    <w:rsid w:val="00357B74"/>
    <w:rsid w:val="0036040B"/>
    <w:rsid w:val="00360486"/>
    <w:rsid w:val="0036273F"/>
    <w:rsid w:val="00364E45"/>
    <w:rsid w:val="003676F6"/>
    <w:rsid w:val="00367F1C"/>
    <w:rsid w:val="003757A0"/>
    <w:rsid w:val="003778A7"/>
    <w:rsid w:val="003778DF"/>
    <w:rsid w:val="00384942"/>
    <w:rsid w:val="00384E97"/>
    <w:rsid w:val="003860A7"/>
    <w:rsid w:val="003861C9"/>
    <w:rsid w:val="003868BC"/>
    <w:rsid w:val="00392311"/>
    <w:rsid w:val="0039350F"/>
    <w:rsid w:val="003A4326"/>
    <w:rsid w:val="003A4E49"/>
    <w:rsid w:val="003A72A8"/>
    <w:rsid w:val="003A73A0"/>
    <w:rsid w:val="003A7662"/>
    <w:rsid w:val="003B0A0D"/>
    <w:rsid w:val="003B285D"/>
    <w:rsid w:val="003B38E3"/>
    <w:rsid w:val="003B46C5"/>
    <w:rsid w:val="003B575E"/>
    <w:rsid w:val="003B63F9"/>
    <w:rsid w:val="003C0ED3"/>
    <w:rsid w:val="003C483E"/>
    <w:rsid w:val="003C6B6A"/>
    <w:rsid w:val="003C6F51"/>
    <w:rsid w:val="003D0886"/>
    <w:rsid w:val="003D103F"/>
    <w:rsid w:val="003D1099"/>
    <w:rsid w:val="003D37BC"/>
    <w:rsid w:val="003E39B5"/>
    <w:rsid w:val="003E3FBD"/>
    <w:rsid w:val="003E6A4F"/>
    <w:rsid w:val="003F3845"/>
    <w:rsid w:val="003F4559"/>
    <w:rsid w:val="003F4668"/>
    <w:rsid w:val="003F5358"/>
    <w:rsid w:val="003F5C4F"/>
    <w:rsid w:val="003F6DB8"/>
    <w:rsid w:val="00400382"/>
    <w:rsid w:val="00401477"/>
    <w:rsid w:val="004026FD"/>
    <w:rsid w:val="00403E15"/>
    <w:rsid w:val="004068AF"/>
    <w:rsid w:val="004074F1"/>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42FA"/>
    <w:rsid w:val="004456D0"/>
    <w:rsid w:val="00453435"/>
    <w:rsid w:val="00453BF6"/>
    <w:rsid w:val="0046062D"/>
    <w:rsid w:val="00461C93"/>
    <w:rsid w:val="004621D8"/>
    <w:rsid w:val="004625AE"/>
    <w:rsid w:val="00463195"/>
    <w:rsid w:val="004652F1"/>
    <w:rsid w:val="0046677C"/>
    <w:rsid w:val="00470804"/>
    <w:rsid w:val="0047275D"/>
    <w:rsid w:val="00476D80"/>
    <w:rsid w:val="004777F0"/>
    <w:rsid w:val="00480F48"/>
    <w:rsid w:val="004866BF"/>
    <w:rsid w:val="004933DB"/>
    <w:rsid w:val="00494F19"/>
    <w:rsid w:val="0049609E"/>
    <w:rsid w:val="004971ED"/>
    <w:rsid w:val="004A4550"/>
    <w:rsid w:val="004A4B48"/>
    <w:rsid w:val="004A6CB7"/>
    <w:rsid w:val="004B0A5C"/>
    <w:rsid w:val="004B2355"/>
    <w:rsid w:val="004B23E5"/>
    <w:rsid w:val="004B5BF2"/>
    <w:rsid w:val="004B6B04"/>
    <w:rsid w:val="004B6BB1"/>
    <w:rsid w:val="004B6DCC"/>
    <w:rsid w:val="004B789E"/>
    <w:rsid w:val="004C10C7"/>
    <w:rsid w:val="004C5343"/>
    <w:rsid w:val="004C64EA"/>
    <w:rsid w:val="004C66B2"/>
    <w:rsid w:val="004D1DAC"/>
    <w:rsid w:val="004D293D"/>
    <w:rsid w:val="004D3755"/>
    <w:rsid w:val="004E2746"/>
    <w:rsid w:val="004E35BD"/>
    <w:rsid w:val="004E69AD"/>
    <w:rsid w:val="004F535E"/>
    <w:rsid w:val="004F5E1C"/>
    <w:rsid w:val="00503866"/>
    <w:rsid w:val="00503BCB"/>
    <w:rsid w:val="00507C59"/>
    <w:rsid w:val="0051024B"/>
    <w:rsid w:val="005102A2"/>
    <w:rsid w:val="00511122"/>
    <w:rsid w:val="0051225B"/>
    <w:rsid w:val="00515FE7"/>
    <w:rsid w:val="005161C7"/>
    <w:rsid w:val="00522A07"/>
    <w:rsid w:val="00523F56"/>
    <w:rsid w:val="00524570"/>
    <w:rsid w:val="005246CE"/>
    <w:rsid w:val="00530821"/>
    <w:rsid w:val="00534BD0"/>
    <w:rsid w:val="00535D55"/>
    <w:rsid w:val="00540511"/>
    <w:rsid w:val="00540847"/>
    <w:rsid w:val="0055122F"/>
    <w:rsid w:val="0055136B"/>
    <w:rsid w:val="005513AC"/>
    <w:rsid w:val="00552546"/>
    <w:rsid w:val="00556303"/>
    <w:rsid w:val="00560953"/>
    <w:rsid w:val="005646C5"/>
    <w:rsid w:val="00564C42"/>
    <w:rsid w:val="00565234"/>
    <w:rsid w:val="00565EFB"/>
    <w:rsid w:val="0056700B"/>
    <w:rsid w:val="005721FF"/>
    <w:rsid w:val="005730D0"/>
    <w:rsid w:val="00573148"/>
    <w:rsid w:val="00573BCB"/>
    <w:rsid w:val="0058690E"/>
    <w:rsid w:val="00587AC2"/>
    <w:rsid w:val="0059294F"/>
    <w:rsid w:val="00593183"/>
    <w:rsid w:val="00593D21"/>
    <w:rsid w:val="00594D42"/>
    <w:rsid w:val="005A248E"/>
    <w:rsid w:val="005A487B"/>
    <w:rsid w:val="005A6197"/>
    <w:rsid w:val="005A63D2"/>
    <w:rsid w:val="005C2A5F"/>
    <w:rsid w:val="005C4450"/>
    <w:rsid w:val="005C6A0E"/>
    <w:rsid w:val="005C6A4A"/>
    <w:rsid w:val="005C7CDC"/>
    <w:rsid w:val="005D177A"/>
    <w:rsid w:val="005D381E"/>
    <w:rsid w:val="005D4C79"/>
    <w:rsid w:val="005D6D8C"/>
    <w:rsid w:val="005E3DD1"/>
    <w:rsid w:val="005E5C6C"/>
    <w:rsid w:val="005F0E25"/>
    <w:rsid w:val="005F1D07"/>
    <w:rsid w:val="005F2747"/>
    <w:rsid w:val="005F5B7D"/>
    <w:rsid w:val="005F68A9"/>
    <w:rsid w:val="005F7961"/>
    <w:rsid w:val="0060169E"/>
    <w:rsid w:val="00606C8B"/>
    <w:rsid w:val="0061038F"/>
    <w:rsid w:val="00612900"/>
    <w:rsid w:val="006129D3"/>
    <w:rsid w:val="006135FE"/>
    <w:rsid w:val="00614F6E"/>
    <w:rsid w:val="006153C7"/>
    <w:rsid w:val="00615DCB"/>
    <w:rsid w:val="00620CEC"/>
    <w:rsid w:val="00623EA7"/>
    <w:rsid w:val="00633602"/>
    <w:rsid w:val="00637470"/>
    <w:rsid w:val="006409D7"/>
    <w:rsid w:val="00640AA2"/>
    <w:rsid w:val="00644702"/>
    <w:rsid w:val="00644D2E"/>
    <w:rsid w:val="00646D02"/>
    <w:rsid w:val="006612CD"/>
    <w:rsid w:val="00661650"/>
    <w:rsid w:val="00664A6D"/>
    <w:rsid w:val="00666748"/>
    <w:rsid w:val="00670AC1"/>
    <w:rsid w:val="00673171"/>
    <w:rsid w:val="006754FC"/>
    <w:rsid w:val="006757E2"/>
    <w:rsid w:val="0068249E"/>
    <w:rsid w:val="00682D4E"/>
    <w:rsid w:val="00690171"/>
    <w:rsid w:val="00690782"/>
    <w:rsid w:val="0069143E"/>
    <w:rsid w:val="0069206E"/>
    <w:rsid w:val="00692934"/>
    <w:rsid w:val="006970BB"/>
    <w:rsid w:val="006A1BC3"/>
    <w:rsid w:val="006A4FBA"/>
    <w:rsid w:val="006A6AD6"/>
    <w:rsid w:val="006B045E"/>
    <w:rsid w:val="006B23FE"/>
    <w:rsid w:val="006B3107"/>
    <w:rsid w:val="006B3A6D"/>
    <w:rsid w:val="006B42DB"/>
    <w:rsid w:val="006B6FC9"/>
    <w:rsid w:val="006C0161"/>
    <w:rsid w:val="006C45BA"/>
    <w:rsid w:val="006C4FE9"/>
    <w:rsid w:val="006C52E1"/>
    <w:rsid w:val="006C5B04"/>
    <w:rsid w:val="006D1889"/>
    <w:rsid w:val="006D2144"/>
    <w:rsid w:val="006D4469"/>
    <w:rsid w:val="006D4AF2"/>
    <w:rsid w:val="006D591F"/>
    <w:rsid w:val="006D6F05"/>
    <w:rsid w:val="006D7230"/>
    <w:rsid w:val="006D7A50"/>
    <w:rsid w:val="006E049F"/>
    <w:rsid w:val="006E3B3A"/>
    <w:rsid w:val="006E582A"/>
    <w:rsid w:val="006E6ABA"/>
    <w:rsid w:val="006E6BAD"/>
    <w:rsid w:val="006E7110"/>
    <w:rsid w:val="006F22AE"/>
    <w:rsid w:val="006F6E24"/>
    <w:rsid w:val="00701C18"/>
    <w:rsid w:val="00701C2D"/>
    <w:rsid w:val="007022C0"/>
    <w:rsid w:val="007041B1"/>
    <w:rsid w:val="00704F18"/>
    <w:rsid w:val="00705C9C"/>
    <w:rsid w:val="00706684"/>
    <w:rsid w:val="007134BD"/>
    <w:rsid w:val="0071533D"/>
    <w:rsid w:val="00723CE4"/>
    <w:rsid w:val="007242DF"/>
    <w:rsid w:val="007249A3"/>
    <w:rsid w:val="00726B6D"/>
    <w:rsid w:val="007270E2"/>
    <w:rsid w:val="00731C00"/>
    <w:rsid w:val="00737C9F"/>
    <w:rsid w:val="0074048E"/>
    <w:rsid w:val="007411FF"/>
    <w:rsid w:val="00751314"/>
    <w:rsid w:val="00752B1C"/>
    <w:rsid w:val="00753015"/>
    <w:rsid w:val="0075303C"/>
    <w:rsid w:val="00760FF6"/>
    <w:rsid w:val="00761A6F"/>
    <w:rsid w:val="0076445C"/>
    <w:rsid w:val="00772871"/>
    <w:rsid w:val="00775A82"/>
    <w:rsid w:val="00776B60"/>
    <w:rsid w:val="00783286"/>
    <w:rsid w:val="00790E09"/>
    <w:rsid w:val="00797F47"/>
    <w:rsid w:val="007A1BF0"/>
    <w:rsid w:val="007A305E"/>
    <w:rsid w:val="007A3660"/>
    <w:rsid w:val="007A7BF4"/>
    <w:rsid w:val="007B066E"/>
    <w:rsid w:val="007B075A"/>
    <w:rsid w:val="007B078C"/>
    <w:rsid w:val="007B34C7"/>
    <w:rsid w:val="007B3755"/>
    <w:rsid w:val="007B770E"/>
    <w:rsid w:val="007B7C9B"/>
    <w:rsid w:val="007C6317"/>
    <w:rsid w:val="007C7C03"/>
    <w:rsid w:val="007D4B71"/>
    <w:rsid w:val="007D56A3"/>
    <w:rsid w:val="007D7501"/>
    <w:rsid w:val="007E0BC6"/>
    <w:rsid w:val="007E0F5D"/>
    <w:rsid w:val="007E157B"/>
    <w:rsid w:val="007E611E"/>
    <w:rsid w:val="007E7076"/>
    <w:rsid w:val="007F779F"/>
    <w:rsid w:val="00801A2E"/>
    <w:rsid w:val="00802830"/>
    <w:rsid w:val="008063E9"/>
    <w:rsid w:val="00806ADA"/>
    <w:rsid w:val="0081635A"/>
    <w:rsid w:val="00821AF3"/>
    <w:rsid w:val="00824DC6"/>
    <w:rsid w:val="00824F1D"/>
    <w:rsid w:val="00825517"/>
    <w:rsid w:val="00827F85"/>
    <w:rsid w:val="008302F2"/>
    <w:rsid w:val="008313CD"/>
    <w:rsid w:val="00832498"/>
    <w:rsid w:val="008329B6"/>
    <w:rsid w:val="00834E77"/>
    <w:rsid w:val="00835A25"/>
    <w:rsid w:val="00844813"/>
    <w:rsid w:val="0084544B"/>
    <w:rsid w:val="00850103"/>
    <w:rsid w:val="00856FFE"/>
    <w:rsid w:val="00862232"/>
    <w:rsid w:val="00864027"/>
    <w:rsid w:val="0086617B"/>
    <w:rsid w:val="00866439"/>
    <w:rsid w:val="00867716"/>
    <w:rsid w:val="00877EEC"/>
    <w:rsid w:val="00881567"/>
    <w:rsid w:val="008A0AF7"/>
    <w:rsid w:val="008A290F"/>
    <w:rsid w:val="008B19D3"/>
    <w:rsid w:val="008B5C6E"/>
    <w:rsid w:val="008B6408"/>
    <w:rsid w:val="008C0759"/>
    <w:rsid w:val="008C3B94"/>
    <w:rsid w:val="008C42AF"/>
    <w:rsid w:val="008C68CA"/>
    <w:rsid w:val="008C70EF"/>
    <w:rsid w:val="008C73AC"/>
    <w:rsid w:val="008C754F"/>
    <w:rsid w:val="008C7AD6"/>
    <w:rsid w:val="008D157A"/>
    <w:rsid w:val="008D1ED8"/>
    <w:rsid w:val="008D2B5D"/>
    <w:rsid w:val="008D49DE"/>
    <w:rsid w:val="008D556E"/>
    <w:rsid w:val="008E36F9"/>
    <w:rsid w:val="008E3C49"/>
    <w:rsid w:val="008E50B7"/>
    <w:rsid w:val="008E5626"/>
    <w:rsid w:val="008E7CB1"/>
    <w:rsid w:val="008F624C"/>
    <w:rsid w:val="009003C5"/>
    <w:rsid w:val="00900902"/>
    <w:rsid w:val="00904FC5"/>
    <w:rsid w:val="009058A1"/>
    <w:rsid w:val="00905E4B"/>
    <w:rsid w:val="009151AB"/>
    <w:rsid w:val="00915C97"/>
    <w:rsid w:val="00917024"/>
    <w:rsid w:val="00921472"/>
    <w:rsid w:val="009232CE"/>
    <w:rsid w:val="00924CA6"/>
    <w:rsid w:val="00927F00"/>
    <w:rsid w:val="0093196D"/>
    <w:rsid w:val="0093341D"/>
    <w:rsid w:val="009356EB"/>
    <w:rsid w:val="00936ABA"/>
    <w:rsid w:val="009376B2"/>
    <w:rsid w:val="00937BA2"/>
    <w:rsid w:val="00942CE6"/>
    <w:rsid w:val="00944DB9"/>
    <w:rsid w:val="00947645"/>
    <w:rsid w:val="009557BC"/>
    <w:rsid w:val="00955982"/>
    <w:rsid w:val="00955CD2"/>
    <w:rsid w:val="0095601B"/>
    <w:rsid w:val="0095628B"/>
    <w:rsid w:val="00961357"/>
    <w:rsid w:val="009658BC"/>
    <w:rsid w:val="00970F04"/>
    <w:rsid w:val="00971509"/>
    <w:rsid w:val="00972135"/>
    <w:rsid w:val="00973D77"/>
    <w:rsid w:val="00974760"/>
    <w:rsid w:val="0098003E"/>
    <w:rsid w:val="00984FF4"/>
    <w:rsid w:val="00991554"/>
    <w:rsid w:val="00994730"/>
    <w:rsid w:val="00994C8B"/>
    <w:rsid w:val="009952DB"/>
    <w:rsid w:val="00996097"/>
    <w:rsid w:val="0099633D"/>
    <w:rsid w:val="00996C9F"/>
    <w:rsid w:val="009A22BF"/>
    <w:rsid w:val="009B4242"/>
    <w:rsid w:val="009B52E4"/>
    <w:rsid w:val="009B624F"/>
    <w:rsid w:val="009B6F64"/>
    <w:rsid w:val="009B7528"/>
    <w:rsid w:val="009C1896"/>
    <w:rsid w:val="009C225B"/>
    <w:rsid w:val="009D0145"/>
    <w:rsid w:val="009D55CB"/>
    <w:rsid w:val="009E3B40"/>
    <w:rsid w:val="009E5EAB"/>
    <w:rsid w:val="009E7C47"/>
    <w:rsid w:val="009F00FA"/>
    <w:rsid w:val="009F1030"/>
    <w:rsid w:val="009F3AC2"/>
    <w:rsid w:val="009F5281"/>
    <w:rsid w:val="00A028EC"/>
    <w:rsid w:val="00A05A97"/>
    <w:rsid w:val="00A12166"/>
    <w:rsid w:val="00A209D4"/>
    <w:rsid w:val="00A20A10"/>
    <w:rsid w:val="00A20F5D"/>
    <w:rsid w:val="00A22401"/>
    <w:rsid w:val="00A2285B"/>
    <w:rsid w:val="00A23320"/>
    <w:rsid w:val="00A34BC5"/>
    <w:rsid w:val="00A361F8"/>
    <w:rsid w:val="00A37F72"/>
    <w:rsid w:val="00A4055B"/>
    <w:rsid w:val="00A46CCD"/>
    <w:rsid w:val="00A5122C"/>
    <w:rsid w:val="00A55C23"/>
    <w:rsid w:val="00A63A90"/>
    <w:rsid w:val="00A669E6"/>
    <w:rsid w:val="00A66D1A"/>
    <w:rsid w:val="00A723B2"/>
    <w:rsid w:val="00A77EE1"/>
    <w:rsid w:val="00A8070C"/>
    <w:rsid w:val="00A81FF5"/>
    <w:rsid w:val="00A84864"/>
    <w:rsid w:val="00A86918"/>
    <w:rsid w:val="00A8787F"/>
    <w:rsid w:val="00A91E80"/>
    <w:rsid w:val="00A924C0"/>
    <w:rsid w:val="00A95EF7"/>
    <w:rsid w:val="00A96661"/>
    <w:rsid w:val="00A9770B"/>
    <w:rsid w:val="00AA1818"/>
    <w:rsid w:val="00AA1833"/>
    <w:rsid w:val="00AA44D0"/>
    <w:rsid w:val="00AA71B1"/>
    <w:rsid w:val="00AA7F53"/>
    <w:rsid w:val="00AB1488"/>
    <w:rsid w:val="00AB1828"/>
    <w:rsid w:val="00AB78B8"/>
    <w:rsid w:val="00AC3ACD"/>
    <w:rsid w:val="00AC5C45"/>
    <w:rsid w:val="00AC5EB3"/>
    <w:rsid w:val="00AC7567"/>
    <w:rsid w:val="00AD1043"/>
    <w:rsid w:val="00AD1702"/>
    <w:rsid w:val="00AD521C"/>
    <w:rsid w:val="00AE06AB"/>
    <w:rsid w:val="00AE2CA4"/>
    <w:rsid w:val="00AE44E0"/>
    <w:rsid w:val="00AE56CC"/>
    <w:rsid w:val="00AF1B36"/>
    <w:rsid w:val="00AF7148"/>
    <w:rsid w:val="00B02D8D"/>
    <w:rsid w:val="00B033C5"/>
    <w:rsid w:val="00B03962"/>
    <w:rsid w:val="00B06D46"/>
    <w:rsid w:val="00B16141"/>
    <w:rsid w:val="00B16C4A"/>
    <w:rsid w:val="00B20CAE"/>
    <w:rsid w:val="00B23009"/>
    <w:rsid w:val="00B24851"/>
    <w:rsid w:val="00B25426"/>
    <w:rsid w:val="00B26C20"/>
    <w:rsid w:val="00B26DE0"/>
    <w:rsid w:val="00B31D21"/>
    <w:rsid w:val="00B357A3"/>
    <w:rsid w:val="00B36E14"/>
    <w:rsid w:val="00B41085"/>
    <w:rsid w:val="00B42C66"/>
    <w:rsid w:val="00B45FB6"/>
    <w:rsid w:val="00B50CCC"/>
    <w:rsid w:val="00B51915"/>
    <w:rsid w:val="00B52139"/>
    <w:rsid w:val="00B53113"/>
    <w:rsid w:val="00B55F13"/>
    <w:rsid w:val="00B564B1"/>
    <w:rsid w:val="00B57BA3"/>
    <w:rsid w:val="00B615D3"/>
    <w:rsid w:val="00B649BA"/>
    <w:rsid w:val="00B67A0B"/>
    <w:rsid w:val="00B712AE"/>
    <w:rsid w:val="00B751AD"/>
    <w:rsid w:val="00B8517D"/>
    <w:rsid w:val="00B8756E"/>
    <w:rsid w:val="00B91915"/>
    <w:rsid w:val="00B926F7"/>
    <w:rsid w:val="00B94FAB"/>
    <w:rsid w:val="00B96299"/>
    <w:rsid w:val="00B96DD6"/>
    <w:rsid w:val="00BA3273"/>
    <w:rsid w:val="00BA477A"/>
    <w:rsid w:val="00BB1E13"/>
    <w:rsid w:val="00BC18CF"/>
    <w:rsid w:val="00BC4B1E"/>
    <w:rsid w:val="00BD02F6"/>
    <w:rsid w:val="00BD132C"/>
    <w:rsid w:val="00BD27D2"/>
    <w:rsid w:val="00BD3CAC"/>
    <w:rsid w:val="00BD5867"/>
    <w:rsid w:val="00BE2647"/>
    <w:rsid w:val="00BE32A3"/>
    <w:rsid w:val="00BE4468"/>
    <w:rsid w:val="00BE609C"/>
    <w:rsid w:val="00BE7FA5"/>
    <w:rsid w:val="00BF1D37"/>
    <w:rsid w:val="00BF2C75"/>
    <w:rsid w:val="00BF4496"/>
    <w:rsid w:val="00BF4A28"/>
    <w:rsid w:val="00BF7012"/>
    <w:rsid w:val="00C05224"/>
    <w:rsid w:val="00C073AD"/>
    <w:rsid w:val="00C0776D"/>
    <w:rsid w:val="00C132F2"/>
    <w:rsid w:val="00C1609F"/>
    <w:rsid w:val="00C3226D"/>
    <w:rsid w:val="00C35DE1"/>
    <w:rsid w:val="00C36A88"/>
    <w:rsid w:val="00C40DF7"/>
    <w:rsid w:val="00C41828"/>
    <w:rsid w:val="00C54196"/>
    <w:rsid w:val="00C56B54"/>
    <w:rsid w:val="00C56C5B"/>
    <w:rsid w:val="00C6164C"/>
    <w:rsid w:val="00C62DB0"/>
    <w:rsid w:val="00C63F7F"/>
    <w:rsid w:val="00C711B6"/>
    <w:rsid w:val="00C7149E"/>
    <w:rsid w:val="00C7278E"/>
    <w:rsid w:val="00C75BE4"/>
    <w:rsid w:val="00C7709E"/>
    <w:rsid w:val="00C85422"/>
    <w:rsid w:val="00C91A7C"/>
    <w:rsid w:val="00C96EDE"/>
    <w:rsid w:val="00C973FE"/>
    <w:rsid w:val="00C977AC"/>
    <w:rsid w:val="00CA1004"/>
    <w:rsid w:val="00CA3942"/>
    <w:rsid w:val="00CA7FAC"/>
    <w:rsid w:val="00CB0ED3"/>
    <w:rsid w:val="00CB16C1"/>
    <w:rsid w:val="00CB63A2"/>
    <w:rsid w:val="00CB7572"/>
    <w:rsid w:val="00CC3DD4"/>
    <w:rsid w:val="00CC4CE9"/>
    <w:rsid w:val="00CD2D5F"/>
    <w:rsid w:val="00CE6005"/>
    <w:rsid w:val="00CF15E9"/>
    <w:rsid w:val="00CF1B02"/>
    <w:rsid w:val="00CF30D1"/>
    <w:rsid w:val="00CF44AC"/>
    <w:rsid w:val="00CF478A"/>
    <w:rsid w:val="00CF53BF"/>
    <w:rsid w:val="00CF5975"/>
    <w:rsid w:val="00CF7F7A"/>
    <w:rsid w:val="00D04731"/>
    <w:rsid w:val="00D04A80"/>
    <w:rsid w:val="00D04B73"/>
    <w:rsid w:val="00D10BD4"/>
    <w:rsid w:val="00D1360F"/>
    <w:rsid w:val="00D13995"/>
    <w:rsid w:val="00D149E2"/>
    <w:rsid w:val="00D14A1D"/>
    <w:rsid w:val="00D20021"/>
    <w:rsid w:val="00D25D59"/>
    <w:rsid w:val="00D276D8"/>
    <w:rsid w:val="00D30302"/>
    <w:rsid w:val="00D336C5"/>
    <w:rsid w:val="00D348B0"/>
    <w:rsid w:val="00D34A77"/>
    <w:rsid w:val="00D3520C"/>
    <w:rsid w:val="00D352EE"/>
    <w:rsid w:val="00D35D71"/>
    <w:rsid w:val="00D376D6"/>
    <w:rsid w:val="00D40FC0"/>
    <w:rsid w:val="00D41CF8"/>
    <w:rsid w:val="00D42B66"/>
    <w:rsid w:val="00D42F12"/>
    <w:rsid w:val="00D45138"/>
    <w:rsid w:val="00D46DF5"/>
    <w:rsid w:val="00D47B08"/>
    <w:rsid w:val="00D5788F"/>
    <w:rsid w:val="00D61404"/>
    <w:rsid w:val="00D62425"/>
    <w:rsid w:val="00D62BF7"/>
    <w:rsid w:val="00D63A7A"/>
    <w:rsid w:val="00D64059"/>
    <w:rsid w:val="00D648FF"/>
    <w:rsid w:val="00D650AF"/>
    <w:rsid w:val="00D66447"/>
    <w:rsid w:val="00D669A7"/>
    <w:rsid w:val="00D71FA6"/>
    <w:rsid w:val="00D72E81"/>
    <w:rsid w:val="00D76DCA"/>
    <w:rsid w:val="00D82514"/>
    <w:rsid w:val="00D85A1C"/>
    <w:rsid w:val="00D94798"/>
    <w:rsid w:val="00DA32F7"/>
    <w:rsid w:val="00DA65AC"/>
    <w:rsid w:val="00DB1049"/>
    <w:rsid w:val="00DB75EB"/>
    <w:rsid w:val="00DB7B62"/>
    <w:rsid w:val="00DC1D4D"/>
    <w:rsid w:val="00DC2406"/>
    <w:rsid w:val="00DC417F"/>
    <w:rsid w:val="00DC47F3"/>
    <w:rsid w:val="00DC499B"/>
    <w:rsid w:val="00DC64CB"/>
    <w:rsid w:val="00DC7E65"/>
    <w:rsid w:val="00DD1341"/>
    <w:rsid w:val="00DD487A"/>
    <w:rsid w:val="00DE007E"/>
    <w:rsid w:val="00DE0AFC"/>
    <w:rsid w:val="00DE352D"/>
    <w:rsid w:val="00DE362B"/>
    <w:rsid w:val="00DE3A0B"/>
    <w:rsid w:val="00DE5C62"/>
    <w:rsid w:val="00DE723F"/>
    <w:rsid w:val="00DF22BF"/>
    <w:rsid w:val="00DF3645"/>
    <w:rsid w:val="00DF416D"/>
    <w:rsid w:val="00DF7955"/>
    <w:rsid w:val="00DF7DE3"/>
    <w:rsid w:val="00E041C1"/>
    <w:rsid w:val="00E0508C"/>
    <w:rsid w:val="00E11F14"/>
    <w:rsid w:val="00E13190"/>
    <w:rsid w:val="00E16157"/>
    <w:rsid w:val="00E17090"/>
    <w:rsid w:val="00E22365"/>
    <w:rsid w:val="00E25DA1"/>
    <w:rsid w:val="00E34190"/>
    <w:rsid w:val="00E374F3"/>
    <w:rsid w:val="00E41C11"/>
    <w:rsid w:val="00E42AA4"/>
    <w:rsid w:val="00E434C7"/>
    <w:rsid w:val="00E53D28"/>
    <w:rsid w:val="00E556A7"/>
    <w:rsid w:val="00E56B1E"/>
    <w:rsid w:val="00E60B1E"/>
    <w:rsid w:val="00E60E01"/>
    <w:rsid w:val="00E633A1"/>
    <w:rsid w:val="00E6456F"/>
    <w:rsid w:val="00E64CC7"/>
    <w:rsid w:val="00E6555A"/>
    <w:rsid w:val="00E70C97"/>
    <w:rsid w:val="00E767CB"/>
    <w:rsid w:val="00E76EB6"/>
    <w:rsid w:val="00E800CB"/>
    <w:rsid w:val="00E83236"/>
    <w:rsid w:val="00E8530F"/>
    <w:rsid w:val="00E901B8"/>
    <w:rsid w:val="00E933FC"/>
    <w:rsid w:val="00E95825"/>
    <w:rsid w:val="00E967D5"/>
    <w:rsid w:val="00E97EAE"/>
    <w:rsid w:val="00EA20B1"/>
    <w:rsid w:val="00EA7845"/>
    <w:rsid w:val="00EB5BCE"/>
    <w:rsid w:val="00EC5DE1"/>
    <w:rsid w:val="00EC7320"/>
    <w:rsid w:val="00ED1D31"/>
    <w:rsid w:val="00ED3B72"/>
    <w:rsid w:val="00EE6889"/>
    <w:rsid w:val="00EF0F47"/>
    <w:rsid w:val="00EF1602"/>
    <w:rsid w:val="00EF2FFF"/>
    <w:rsid w:val="00EF6A18"/>
    <w:rsid w:val="00EF7739"/>
    <w:rsid w:val="00EF7979"/>
    <w:rsid w:val="00F04AE8"/>
    <w:rsid w:val="00F06ECC"/>
    <w:rsid w:val="00F07E45"/>
    <w:rsid w:val="00F115A7"/>
    <w:rsid w:val="00F128E2"/>
    <w:rsid w:val="00F141E2"/>
    <w:rsid w:val="00F1574E"/>
    <w:rsid w:val="00F22634"/>
    <w:rsid w:val="00F22C88"/>
    <w:rsid w:val="00F23354"/>
    <w:rsid w:val="00F26412"/>
    <w:rsid w:val="00F27188"/>
    <w:rsid w:val="00F32F09"/>
    <w:rsid w:val="00F35080"/>
    <w:rsid w:val="00F41D0A"/>
    <w:rsid w:val="00F45EAF"/>
    <w:rsid w:val="00F47B08"/>
    <w:rsid w:val="00F47B12"/>
    <w:rsid w:val="00F54C00"/>
    <w:rsid w:val="00F57D20"/>
    <w:rsid w:val="00F615A0"/>
    <w:rsid w:val="00F630DA"/>
    <w:rsid w:val="00F71E41"/>
    <w:rsid w:val="00F7220C"/>
    <w:rsid w:val="00F73B98"/>
    <w:rsid w:val="00F74831"/>
    <w:rsid w:val="00F76481"/>
    <w:rsid w:val="00F937EA"/>
    <w:rsid w:val="00F95134"/>
    <w:rsid w:val="00F974E5"/>
    <w:rsid w:val="00FA04FA"/>
    <w:rsid w:val="00FA0969"/>
    <w:rsid w:val="00FA371A"/>
    <w:rsid w:val="00FA37DC"/>
    <w:rsid w:val="00FA6DDC"/>
    <w:rsid w:val="00FA73FA"/>
    <w:rsid w:val="00FA7D48"/>
    <w:rsid w:val="00FB42FF"/>
    <w:rsid w:val="00FB5E55"/>
    <w:rsid w:val="00FB74E2"/>
    <w:rsid w:val="00FC5197"/>
    <w:rsid w:val="00FC616B"/>
    <w:rsid w:val="00FD2AA9"/>
    <w:rsid w:val="00FD37A1"/>
    <w:rsid w:val="00FE2FA5"/>
    <w:rsid w:val="00FE79EB"/>
    <w:rsid w:val="00FF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357B6"/>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E4B"/>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ind w:left="254"/>
    </w:pPr>
    <w:rPr>
      <w:rFonts w:ascii="Trebuchet MS" w:hAnsi="Trebuchet MS"/>
      <w:sz w:val="20"/>
      <w:szCs w:val="20"/>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chiaro-Colore51">
    <w:name w:val="Elenco chiaro - Colore 5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character" w:customStyle="1" w:styleId="apple-converted-space">
    <w:name w:val="apple-converted-space"/>
    <w:basedOn w:val="Carpredefinitoparagrafo"/>
    <w:rsid w:val="003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4428">
      <w:bodyDiv w:val="1"/>
      <w:marLeft w:val="0"/>
      <w:marRight w:val="0"/>
      <w:marTop w:val="0"/>
      <w:marBottom w:val="0"/>
      <w:divBdr>
        <w:top w:val="none" w:sz="0" w:space="0" w:color="auto"/>
        <w:left w:val="none" w:sz="0" w:space="0" w:color="auto"/>
        <w:bottom w:val="none" w:sz="0" w:space="0" w:color="auto"/>
        <w:right w:val="none" w:sz="0" w:space="0" w:color="auto"/>
      </w:divBdr>
    </w:div>
    <w:div w:id="122505058">
      <w:bodyDiv w:val="1"/>
      <w:marLeft w:val="0"/>
      <w:marRight w:val="0"/>
      <w:marTop w:val="0"/>
      <w:marBottom w:val="0"/>
      <w:divBdr>
        <w:top w:val="none" w:sz="0" w:space="0" w:color="auto"/>
        <w:left w:val="none" w:sz="0" w:space="0" w:color="auto"/>
        <w:bottom w:val="none" w:sz="0" w:space="0" w:color="auto"/>
        <w:right w:val="none" w:sz="0" w:space="0" w:color="auto"/>
      </w:divBdr>
    </w:div>
    <w:div w:id="139076828">
      <w:bodyDiv w:val="1"/>
      <w:marLeft w:val="0"/>
      <w:marRight w:val="0"/>
      <w:marTop w:val="0"/>
      <w:marBottom w:val="0"/>
      <w:divBdr>
        <w:top w:val="none" w:sz="0" w:space="0" w:color="auto"/>
        <w:left w:val="none" w:sz="0" w:space="0" w:color="auto"/>
        <w:bottom w:val="none" w:sz="0" w:space="0" w:color="auto"/>
        <w:right w:val="none" w:sz="0" w:space="0" w:color="auto"/>
      </w:divBdr>
    </w:div>
    <w:div w:id="201673726">
      <w:bodyDiv w:val="1"/>
      <w:marLeft w:val="0"/>
      <w:marRight w:val="0"/>
      <w:marTop w:val="0"/>
      <w:marBottom w:val="0"/>
      <w:divBdr>
        <w:top w:val="none" w:sz="0" w:space="0" w:color="auto"/>
        <w:left w:val="none" w:sz="0" w:space="0" w:color="auto"/>
        <w:bottom w:val="none" w:sz="0" w:space="0" w:color="auto"/>
        <w:right w:val="none" w:sz="0" w:space="0" w:color="auto"/>
      </w:divBdr>
    </w:div>
    <w:div w:id="266161743">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401561197">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73720438">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618876987">
      <w:bodyDiv w:val="1"/>
      <w:marLeft w:val="0"/>
      <w:marRight w:val="0"/>
      <w:marTop w:val="0"/>
      <w:marBottom w:val="0"/>
      <w:divBdr>
        <w:top w:val="none" w:sz="0" w:space="0" w:color="auto"/>
        <w:left w:val="none" w:sz="0" w:space="0" w:color="auto"/>
        <w:bottom w:val="none" w:sz="0" w:space="0" w:color="auto"/>
        <w:right w:val="none" w:sz="0" w:space="0" w:color="auto"/>
      </w:divBdr>
    </w:div>
    <w:div w:id="670333145">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27535261">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78859545">
      <w:bodyDiv w:val="1"/>
      <w:marLeft w:val="0"/>
      <w:marRight w:val="0"/>
      <w:marTop w:val="0"/>
      <w:marBottom w:val="0"/>
      <w:divBdr>
        <w:top w:val="none" w:sz="0" w:space="0" w:color="auto"/>
        <w:left w:val="none" w:sz="0" w:space="0" w:color="auto"/>
        <w:bottom w:val="none" w:sz="0" w:space="0" w:color="auto"/>
        <w:right w:val="none" w:sz="0" w:space="0" w:color="auto"/>
      </w:divBdr>
    </w:div>
    <w:div w:id="929194973">
      <w:bodyDiv w:val="1"/>
      <w:marLeft w:val="0"/>
      <w:marRight w:val="0"/>
      <w:marTop w:val="0"/>
      <w:marBottom w:val="0"/>
      <w:divBdr>
        <w:top w:val="none" w:sz="0" w:space="0" w:color="auto"/>
        <w:left w:val="none" w:sz="0" w:space="0" w:color="auto"/>
        <w:bottom w:val="none" w:sz="0" w:space="0" w:color="auto"/>
        <w:right w:val="none" w:sz="0" w:space="0" w:color="auto"/>
      </w:divBdr>
    </w:div>
    <w:div w:id="1098210814">
      <w:bodyDiv w:val="1"/>
      <w:marLeft w:val="0"/>
      <w:marRight w:val="0"/>
      <w:marTop w:val="0"/>
      <w:marBottom w:val="0"/>
      <w:divBdr>
        <w:top w:val="none" w:sz="0" w:space="0" w:color="auto"/>
        <w:left w:val="none" w:sz="0" w:space="0" w:color="auto"/>
        <w:bottom w:val="none" w:sz="0" w:space="0" w:color="auto"/>
        <w:right w:val="none" w:sz="0" w:space="0" w:color="auto"/>
      </w:divBdr>
    </w:div>
    <w:div w:id="1124930734">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180192344">
      <w:bodyDiv w:val="1"/>
      <w:marLeft w:val="0"/>
      <w:marRight w:val="0"/>
      <w:marTop w:val="0"/>
      <w:marBottom w:val="0"/>
      <w:divBdr>
        <w:top w:val="none" w:sz="0" w:space="0" w:color="auto"/>
        <w:left w:val="none" w:sz="0" w:space="0" w:color="auto"/>
        <w:bottom w:val="none" w:sz="0" w:space="0" w:color="auto"/>
        <w:right w:val="none" w:sz="0" w:space="0" w:color="auto"/>
      </w:divBdr>
    </w:div>
    <w:div w:id="1202085565">
      <w:bodyDiv w:val="1"/>
      <w:marLeft w:val="0"/>
      <w:marRight w:val="0"/>
      <w:marTop w:val="0"/>
      <w:marBottom w:val="0"/>
      <w:divBdr>
        <w:top w:val="none" w:sz="0" w:space="0" w:color="auto"/>
        <w:left w:val="none" w:sz="0" w:space="0" w:color="auto"/>
        <w:bottom w:val="none" w:sz="0" w:space="0" w:color="auto"/>
        <w:right w:val="none" w:sz="0" w:space="0" w:color="auto"/>
      </w:divBdr>
    </w:div>
    <w:div w:id="1234782493">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407923267">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680365">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65821573">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46881208">
      <w:bodyDiv w:val="1"/>
      <w:marLeft w:val="0"/>
      <w:marRight w:val="0"/>
      <w:marTop w:val="0"/>
      <w:marBottom w:val="0"/>
      <w:divBdr>
        <w:top w:val="none" w:sz="0" w:space="0" w:color="auto"/>
        <w:left w:val="none" w:sz="0" w:space="0" w:color="auto"/>
        <w:bottom w:val="none" w:sz="0" w:space="0" w:color="auto"/>
        <w:right w:val="none" w:sz="0" w:space="0" w:color="auto"/>
      </w:divBdr>
    </w:div>
    <w:div w:id="1755473840">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10004186">
      <w:bodyDiv w:val="1"/>
      <w:marLeft w:val="0"/>
      <w:marRight w:val="0"/>
      <w:marTop w:val="0"/>
      <w:marBottom w:val="0"/>
      <w:divBdr>
        <w:top w:val="none" w:sz="0" w:space="0" w:color="auto"/>
        <w:left w:val="none" w:sz="0" w:space="0" w:color="auto"/>
        <w:bottom w:val="none" w:sz="0" w:space="0" w:color="auto"/>
        <w:right w:val="none" w:sz="0" w:space="0" w:color="auto"/>
      </w:divBdr>
    </w:div>
    <w:div w:id="1944914624">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8211;santilio@secr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pinosa@secrp.com" TargetMode="External"/><Relationship Id="rId10" Type="http://schemas.openxmlformats.org/officeDocument/2006/relationships/hyperlink" Target="mailto:ufficiostampa@scenari-immobiliar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ufficiostampa@scenari-immobili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10984</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Ennio Braicovich</cp:lastModifiedBy>
  <cp:revision>2</cp:revision>
  <cp:lastPrinted>2018-03-23T12:09:00Z</cp:lastPrinted>
  <dcterms:created xsi:type="dcterms:W3CDTF">2020-05-13T10:47:00Z</dcterms:created>
  <dcterms:modified xsi:type="dcterms:W3CDTF">2020-05-13T10:47:00Z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